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C3656F3" w14:textId="77777777" w:rsidR="00A62A3E" w:rsidRDefault="00000000">
      <w:pPr>
        <w:spacing w:before="1440" w:after="1280"/>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w="8352" w:type="dxa"/>
        <w:tblLayout w:type="fixed"/>
        <w:tblLook w:val="04A0" w:firstRow="1" w:lastRow="0" w:firstColumn="1" w:lastColumn="0" w:noHBand="0" w:noVBand="1"/>
      </w:tblPr>
      <w:tblGrid>
        <w:gridCol w:w="8352"/>
      </w:tblGrid>
      <w:tr>
        <w:trPr>
          <w:cantSplit/>
        </w:trPr>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pPr>
              <w:spacing w:after="140"/>
            </w:pPr>
            <w:r>
              <w:rPr>
                <w:rFonts w:ascii="Aptos Display" w:hAnsi="Aptos Display"/>
                <w:b/>
                <w:color w:val="FFFFFF"/>
                <w:sz w:val="40"/>
              </w:rPr>
              <w:t>FUNCTIONAL REQUIREMENTS DOCUMENT</w:t>
              <w:br/>
              <w:t>Module 10: Bulk Data Import</w:t>
              <w:br/>
              <w:t>XVision Systems | Code-aligned functional baseline</w:t>
              <w:br/>
              <w:t>Prepared by: CodeX Team     Version: 1.9</w:t>
            </w:r>
          </w:p>
        </w:tc>
      </w:tr>
    </w:tbl>
    <w:p>
      <w:pPr>
        <w:spacing w:after="160"/>
      </w:pPr>
      <w:r>
        <w:rPr>
          <w:rFonts w:ascii="Aptos Display" w:hAnsi="Aptos Display"/>
          <w:b/>
          <w:color w:val="355B9D"/>
          <w:sz w:val="52"/>
        </w:rPr>
        <w:t xml:space="preserve">2026</w:t>
      </w:r>
    </w:p>
    <w:p>
      <w:pPr>
        <w:spacing w:after="100"/>
      </w:pPr>
      <w:r>
        <w:rPr>
          <w:color w:val="5E6B7A"/>
        </w:rPr>
        <w:t xml:space="preserve">Internal Documentation</w:t>
      </w:r>
    </w:p>
    <w:p>
      <w:r>
        <w:br w:type="page"/>
      </w:r>
    </w:p>
    <w:p>
      <w:pPr>
        <w:pStyle w:val="Heading1"/>
        <w:keepNext/>
        <w:pBdr>
          <w:bottom w:val="single" w:sz="14" w:space="5" w:color="355B9D"/>
        </w:pBdr>
      </w:pPr>
      <w:r>
        <w:t xml:space="preserve">Document Control</w:t>
      </w:r>
    </w:p>
    <w:tbl>
      <w:tblPr>
        <w:tblW w:w="10468" w:type="dxa"/>
        <w:jc w:val="center"/>
        <w:tblLayout w:type="fixed"/>
        <w:tblLook w:val="04A0" w:firstRow="1" w:lastRow="0" w:firstColumn="1" w:lastColumn="0" w:noHBand="0" w:noVBand="1"/>
      </w:tblPr>
      <w:tblGrid>
        <w:gridCol w:w="2600"/>
        <w:gridCol w:w="7868"/>
      </w:tblGrid>
      <w:tr>
        <w:trPr>
          <w:jc w:val="center"/>
          <w:cantSplit/>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Document</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Functional Requirements Document (FRD)</w:t>
            </w:r>
          </w:p>
        </w:tc>
      </w:tr>
      <w:tr>
        <w:trPr>
          <w:jc w:val="center"/>
          <w:cantSplit/>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Module</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M10 | Bulk Data Import</w:t>
            </w:r>
          </w:p>
        </w:tc>
      </w:tr>
      <w:tr>
        <w:trPr>
          <w:jc w:val="center"/>
          <w:cantSplit/>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Version</w:t>
            </w:r>
          </w:p>
        </w:tc>
        <w:tc>
          <w:tcPr>
            <w:tcW w:w="78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r>
              <w:t>1.9</w:t>
            </w:r>
          </w:p>
        </w:tc>
      </w:tr>
      <w:tr>
        <w:trPr>
          <w:jc w:val="center"/>
          <w:cantSplit/>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Review date</w:t>
            </w:r>
          </w:p>
        </w:tc>
        <w:tc>
          <w:tcPr>
            <w:tcW w:w="78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r>
              <w:rPr>
                <w:rFonts w:ascii="Arial" w:hAnsi="Arial" w:eastAsia="Arial"/>
              </w:rPr>
              <w:t>8 October 2026</w:t>
            </w:r>
          </w:p>
        </w:tc>
      </w:tr>
      <w:tr>
        <w:trPr>
          <w:jc w:val="center"/>
          <w:cantSplit/>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Code baseline</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
              <w:rPr>
                <w:rFonts w:ascii="Arial" w:hAnsi="Arial" w:eastAsia="Arial"/>
              </w:rPr>
              <w:t>Backend working tree, 8 October 2026. Tenant-scoped stuck-job recovery and import audit context were verified in the Module 10 app suite. Uncommitted changes outside this fix remain outside the evidence boundary.</w:t>
            </w:r>
          </w:p>
        </w:tc>
      </w:tr>
      <w:tr>
        <w:trPr>
          <w:jc w:val="center"/>
          <w:cantSplit/>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Source MRD</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
              <w:rPr>
                <w:rFonts w:ascii="Arial" w:hAnsi="Arial" w:eastAsia="Arial"/>
              </w:rPr>
              <w:t>XVS Module Requirements Document v2.101</w:t>
            </w:r>
          </w:p>
        </w:tc>
      </w:tr>
      <w:tr>
        <w:trPr>
          <w:jc w:val="center"/>
          <w:cantSplit/>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Primary app</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vs_import_data</w:t>
            </w:r>
          </w:p>
        </w:tc>
      </w:tr>
      <w:tr>
        <w:trPr>
          <w:jc w:val="center"/>
          <w:cantSplit/>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Supporting apps</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vs_tenants, vs_schools, vs_calendar, vs_students, vs_academics, vs_staff, vs_user, vs_rbac, vs_workflow, vs_audit, vs_finance, vs_notifications, core</w:t>
            </w:r>
          </w:p>
        </w:tc>
      </w:tr>
      <w:tr>
        <w:trPr>
          <w:jc w:val="center"/>
          <w:cantSplit/>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Status</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Code-aligned baseline for Product and Engineering review</w:t>
            </w:r>
          </w:p>
        </w:tc>
      </w:tr>
      <w:tr>
        <w:trPr>
          <w:jc w:val="center"/>
          <w:cantSplit/>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Owner</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CodeX Team</w:t>
            </w:r>
          </w:p>
        </w:tc>
      </w:tr>
    </w:tbl>
    <w:p>
      <w:pPr>
        <w:spacing w:after="100"/>
      </w:pPr>
    </w:p>
    <w:tbl>
      <w:tblPr>
        <w:tblW w:w="10468" w:type="dxa"/>
        <w:jc w:val="center"/>
        <w:tblLayout w:type="fixed"/>
        <w:tblLook w:val="04A0" w:firstRow="1" w:lastRow="0" w:firstColumn="1" w:lastColumn="0" w:noHBand="0" w:noVBand="1"/>
      </w:tblPr>
      <w:tblGrid>
        <w:gridCol w:w="10468"/>
      </w:tblGrid>
      <w:tr>
        <w:trPr>
          <w:jc w:val="center"/>
          <w:cantSplit/>
        </w:trPr>
        <w:tc>
          <w:tcPr>
            <w:tcW w:w="10468" w:type="dxa"/>
            <w:tcBorders>
              <w:top w:val="single" w:sz="6" w:space="0" w:color="C7D5EC"/>
              <w:left w:val="single" w:sz="6" w:space="0" w:color="C7D5EC"/>
              <w:bottom w:val="single" w:sz="6" w:space="0" w:color="C7D5EC"/>
              <w:right w:val="single" w:sz="6" w:space="0" w:color="C7D5EC"/>
            </w:tcBorders>
            <w:shd w:val="clear" w:color="auto" w:fill="EAF0FA"/>
            <w:tcMar>
              <w:top w:w="70" w:type="dxa"/>
              <w:left w:w="90" w:type="dxa"/>
              <w:bottom w:w="70" w:type="dxa"/>
              <w:right w:w="90" w:type="dxa"/>
            </w:tcMar>
          </w:tcPr>
          <w:p>
            <w:pPr>
              <w:keepNext/>
              <w:spacing w:after="40"/>
            </w:pPr>
            <w:r>
              <w:rPr>
                <w:b/>
                <w:color w:val="355B9D"/>
                <w:sz w:val="17"/>
              </w:rPr>
              <w:t>EVIDENCE BOUNDARY</w:t>
            </w:r>
          </w:p>
          <w:p>
            <w:pPr>
              <w:keepNext/>
              <w:spacing w:after="40"/>
            </w:pPr>
            <w:r>
              <w:rPr>
                <w:color w:val="000000"/>
                <w:sz w:val="17"/>
              </w:rPr>
              <w:t>• Implemented means the stated backend path is present in the inspected code. It does not prove frontend completion, deployment, production adoption, or data migration.</w:t>
            </w:r>
          </w:p>
          <w:p>
            <w:pPr>
              <w:keepNext/>
              <w:spacing w:after="40"/>
            </w:pPr>
            <w:r>
              <w:rPr>
                <w:color w:val="000000"/>
                <w:sz w:val="17"/>
              </w:rPr>
              <w:t>• Implemented with limits, Partial and Not implemented items are current requirements and risks, not historical notes.</w:t>
            </w:r>
          </w:p>
          <w:p>
            <w:pPr>
              <w:keepNext/>
              <w:spacing w:after="40"/>
            </w:pPr>
            <w:r>
              <w:rPr>
                <w:color w:val="000000"/>
                <w:sz w:val="17"/>
              </w:rPr>
              <w:t>• The MRD and this FRD have independent versions. A change can require one or both documents to advance.</w:t>
            </w:r>
          </w:p>
          <w:p>
            <w:pPr>
              <w:keepNext/>
              <w:spacing w:after="40"/>
            </w:pPr>
            <w:r>
              <w:rPr>
                <w:color w:val="000000"/>
                <w:sz w:val="17"/>
              </w:rPr>
              <w:t>• This module is the platform's only bulk write path. For CodeX it creates schools, branches and CodeX staff accounts through the same serializers the single-record API uses; for a school it loads the school's own calendar, students, staff, guardians, classes and subjects through the owning module's import resolver and creation services. Either way its guards are the owning module's guards restated at a second door.</w:t>
            </w:r>
          </w:p>
        </w:tc>
      </w:tr>
    </w:tbl>
    <w:p>
      <w:pPr>
        <w:spacing w:after="100"/>
      </w:pPr>
    </w:p>
    <w:p>
      <w:pPr>
        <w:pStyle w:val="Heading1"/>
        <w:keepNext/>
        <w:pBdr>
          <w:bottom w:val="single" w:sz="14" w:space="5" w:color="355B9D"/>
        </w:pBdr>
      </w:pPr>
      <w:r>
        <w:t xml:space="preserve">Table of Contents</w:t>
      </w:r>
    </w:p>
    <w:tbl>
      <w:tblPr>
        <w:tblW w:w="10468" w:type="dxa"/>
        <w:jc w:val="center"/>
        <w:tblLayout w:type="fixed"/>
        <w:tblLook w:val="04A0" w:firstRow="1" w:lastRow="0" w:firstColumn="1" w:lastColumn="0" w:noHBand="0" w:noVBand="1"/>
      </w:tblPr>
      <w:tblGrid>
        <w:gridCol w:w="3400"/>
        <w:gridCol w:w="7068"/>
      </w:tblGrid>
      <w:tr>
        <w:trPr>
          <w:tblHeader/>
          <w:jc w:val="center"/>
          <w:cantSplit/>
        </w:trPr>
        <w:tc>
          <w:tcPr>
            <w:tcW w:w="3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Section</w:t>
            </w:r>
          </w:p>
        </w:tc>
        <w:tc>
          <w:tcPr>
            <w:tcW w:w="7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Purpose</w:t>
            </w:r>
          </w:p>
        </w:tc>
      </w:tr>
      <w:tr>
        <w:trPr>
          <w:jc w:val="center"/>
          <w:cantSplit/>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Document Control</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Version, ownership, source baseline, and evidence rules</w:t>
            </w:r>
          </w:p>
        </w:tc>
      </w:tr>
      <w:tr>
        <w:trPr>
          <w:jc w:val="center"/>
          <w:cantSplit/>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1. Purpose and Scope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What the import engine owns, and what it does not</w:t>
            </w:r>
          </w:p>
        </w:tc>
      </w:tr>
      <w:tr>
        <w:trPr>
          <w:jc w:val="center"/>
          <w:cantSplit/>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2. Context and Status Model</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Who may import what, and requirement states</w:t>
            </w:r>
          </w:p>
        </w:tc>
      </w:tr>
      <w:tr>
        <w:trPr>
          <w:jc w:val="center"/>
          <w:cantSplit/>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3. Actors, Permissions, and Ownership</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Who uploads, validates, imports and unwinds</w:t>
            </w:r>
          </w:p>
        </w:tc>
      </w:tr>
      <w:tr>
        <w:trPr>
          <w:jc w:val="center"/>
          <w:cantSplit/>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4. Functional Requirements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Testable behaviour, current evidence, acceptance, and limits</w:t>
            </w:r>
          </w:p>
        </w:tc>
      </w:tr>
      <w:tr>
        <w:trPr>
          <w:jc w:val="center"/>
          <w:cantSplit/>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5. Workflows and Lifecycle Rules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file end to end, and what a rollback may undo</w:t>
            </w:r>
          </w:p>
        </w:tc>
      </w:tr>
      <w:tr>
        <w:trPr>
          <w:jc w:val="center"/>
          <w:cantSplit/>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6. Data Model and Relationships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Templates, batches, issues, jobs, rows and rollbacks</w:t>
            </w:r>
          </w:p>
        </w:tc>
      </w:tr>
      <w:tr>
        <w:trPr>
          <w:jc w:val="center"/>
          <w:cantSplit/>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7. API and Validation Contracts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Routes, purposes, and the answers callers get</w:t>
            </w:r>
          </w:p>
        </w:tc>
      </w:tr>
      <w:tr>
        <w:trPr>
          <w:jc w:val="center"/>
          <w:cantSplit/>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8. Dependencies and Operational Evidence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modules this engine writes through</w:t>
            </w:r>
          </w:p>
        </w:tc>
      </w:tr>
      <w:tr>
        <w:trPr>
          <w:jc w:val="center"/>
          <w:cantSplit/>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9. Needs Attention</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Current risks and required completion</w:t>
            </w:r>
          </w:p>
        </w:tc>
      </w:tr>
      <w:tr>
        <w:trPr>
          <w:jc w:val="center"/>
          <w:cantSplit/>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10. MRD Traceability</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Module 10 capability mapping</w:t>
            </w:r>
          </w:p>
        </w:tc>
      </w:tr>
      <w:tr>
        <w:trPr>
          <w:jc w:val="center"/>
          <w:cantSplit/>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11. Change Log</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Independent FRD revision history</w:t>
            </w:r>
          </w:p>
        </w:tc>
      </w:tr>
    </w:tbl>
    <w:p>
      <w:pPr>
        <w:spacing w:after="160"/>
      </w:pPr>
      <w:r>
        <w:rPr>
          <w:color w:val="000000"/>
        </w:rPr>
        <w:t xml:space="preserve">Use the Word Navigation pane to jump between headings. This contents page is intentionally static so it renders reliably outside Word.</w:t>
      </w:r>
    </w:p>
    <w:p>
      <w:pPr>
        <w:pStyle w:val="Heading1"/>
        <w:keepNext/>
        <w:pBdr>
          <w:bottom w:val="single" w:sz="14" w:space="5" w:color="355B9D"/>
        </w:pBdr>
      </w:pPr>
      <w:r>
        <w:t xml:space="preserve">1. Purpose and Scope</w:t>
      </w:r>
    </w:p>
    <w:p>
      <w:pPr>
        <w:spacing w:after="120"/>
      </w:pPr>
      <w:r>
        <w:rPr>
          <w:color w:val="000000"/>
        </w:rPr>
        <w:t>Module 10 is how records arrive in bulk. An operator picks an official template, uploads a CSV or XLSX file, has every column and row checked against that template before anything is written, then runs the import and watches it row by row. Its organising commitment is that a file is never a shortcut: a CodeX row runs through the same serializer the single-record API uses, and a school's row through the owning module's own resolver and creation services, which validation and execution both call, so a rule enforced at the front door is enforced again here and a spreadsheet cannot buy a permission a request would be refused.</w:t>
      </w:r>
    </w:p>
    <w:p>
      <w:pPr>
        <w:pStyle w:val="Heading2"/>
        <w:keepNext/>
        <w:pBdr>
          <w:bottom w:val="single" w:sz="8" w:space="5" w:color="355B9D"/>
        </w:pBdr>
      </w:pPr>
      <w:r>
        <w:t xml:space="preserve">1.1 In Scope</w:t>
      </w:r>
    </w:p>
    <w:tbl>
      <w:tblPr>
        <w:tblW w:w="10468" w:type="dxa"/>
        <w:jc w:val="center"/>
        <w:tblLayout w:type="fixed"/>
        <w:tblLook w:val="04A0" w:firstRow="1" w:lastRow="0" w:firstColumn="1" w:lastColumn="0" w:noHBand="0" w:noVBand="1"/>
      </w:tblPr>
      <w:tblGrid>
        <w:gridCol w:w="3000"/>
        <w:gridCol w:w="7468"/>
      </w:tblGrid>
      <w:tr>
        <w:trPr>
          <w:tblHeader/>
          <w:jc w:val="center"/>
          <w:cantSplit/>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Area</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Responsibility</w:t>
            </w:r>
          </w:p>
        </w:tc>
      </w:tr>
      <w:tr>
        <w:trPr>
          <w:jc w:val="center"/>
          <w:cantSplit/>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Official templates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platform-authored definition of a valid file: its dataset type, its columns, their types, and which are required. Schools choose one; they do not write one.</w:t>
            </w:r>
          </w:p>
        </w:tc>
      </w:tr>
      <w:tr>
        <w:trPr>
          <w:jc w:val="center"/>
          <w:cantSplit/>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Upload and parsing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CSV and XLSX intake, header extraction, a stored preview snapshot of the parsed rows that every later step reads, and the branch the batch belongs to.</w:t>
            </w:r>
          </w:p>
        </w:tc>
      </w:tr>
      <w:tr>
        <w:trPr>
          <w:jc w:val="center"/>
          <w:cantSplit/>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Validation</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Structure against the template, values against each column's type and choices, uniqueness within the file, cross-references to existing records, and dataset-specific business rules.</w:t>
            </w:r>
          </w:p>
        </w:tc>
      </w:tr>
      <w:tr>
        <w:trPr>
          <w:jc w:val="center"/>
          <w:cantSplit/>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Issue handling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per-row, per-column issue list with severity, its export as a file, and resolution in place where an operator is entitled to it.</w:t>
            </w:r>
          </w:p>
        </w:tc>
      </w:tr>
      <w:tr>
        <w:trPr>
          <w:jc w:val="center"/>
          <w:cantSplit/>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Execution</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A background job per run, and a stored result for every row saying what was created, skipped or refused. Most datasets commit each row in its own savepoint; academic structure, subjects and guardians publish the whole file in one transaction, because half of one is worse than none.</w:t>
            </w:r>
          </w:p>
        </w:tc>
      </w:tr>
      <w:tr>
        <w:trPr>
          <w:jc w:val="center"/>
          <w:cantSplit/>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Rollback</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Reversal of what a run created, dispatched by the model each row actually made, with refusal where reversal would destroy anything else.</w:t>
            </w:r>
          </w:p>
        </w:tc>
      </w:tr>
      <w:tr>
        <w:trPr>
          <w:jc w:val="center"/>
          <w:cantSplit/>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Observability</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Job progress counters, an audit event per row and per lifecycle step, and an in-app notice when a run or a rollback finishes.</w:t>
            </w:r>
          </w:p>
        </w:tc>
      </w:tr>
    </w:tbl>
    <w:p>
      <w:pPr>
        <w:spacing w:after="100"/>
      </w:pPr>
    </w:p>
    <w:p>
      <w:pPr>
        <w:pStyle w:val="Heading2"/>
        <w:keepNext/>
        <w:pBdr>
          <w:bottom w:val="single" w:sz="8" w:space="5" w:color="355B9D"/>
        </w:pBdr>
      </w:pPr>
      <w:r>
        <w:t xml:space="preserve">1.2 Out of Scope</w:t>
      </w:r>
    </w:p>
    <w:tbl>
      <w:tblPr>
        <w:tblW w:w="10468" w:type="dxa"/>
        <w:jc w:val="center"/>
        <w:tblLayout w:type="fixed"/>
        <w:tblLook w:val="04A0" w:firstRow="1" w:lastRow="0" w:firstColumn="1" w:lastColumn="0" w:noHBand="0" w:noVBand="1"/>
      </w:tblPr>
      <w:tblGrid>
        <w:gridCol w:w="3000"/>
        <w:gridCol w:w="7468"/>
      </w:tblGrid>
      <w:tr>
        <w:trPr>
          <w:tblHeader/>
          <w:jc w:val="center"/>
          <w:cantSplit/>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Concern</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Owned by</w:t>
            </w:r>
          </w:p>
        </w:tc>
      </w:tr>
      <w:tr>
        <w:trPr>
          <w:jc w:val="center"/>
          <w:cantSplit/>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What a created record means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The owning module. This engine calls SchoolCreateSerializer, BranchCreateSerializer and UserCreateSerializer for CodeX's datasets, and the calendar, students, staff, academics and guardians modules' own import resolvers for a school's, and holds no domain rules of its own.</w:t>
            </w:r>
          </w:p>
        </w:tc>
      </w:tr>
      <w:tr>
        <w:trPr>
          <w:jc w:val="center"/>
          <w:cantSplit/>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Who holds a permission key</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Module 4, Roles &amp; Permissions. This module names keys and reads grants; it does not define them.</w:t>
            </w:r>
          </w:p>
        </w:tc>
      </w:tr>
      <w:tr>
        <w:trPr>
          <w:jc w:val="center"/>
          <w:cantSplit/>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Approval of an imported CodeX hire</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Module 7, Workflow &amp; Approval Engine. An imported staff account is submitted for approval exactly like a single add.</w:t>
            </w:r>
          </w:p>
        </w:tc>
      </w:tr>
      <w:tr>
        <w:trPr>
          <w:jc w:val="center"/>
          <w:cantSplit/>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The audit record itself</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Module 5, Audit &amp; Activity Logging. This module emits events and never stores its own trail.</w:t>
            </w:r>
          </w:p>
        </w:tc>
      </w:tr>
      <w:tr>
        <w:trPr>
          <w:jc w:val="center"/>
          <w:cantSplit/>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Bank statement ingestion</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Module 19, Finance &amp; Accounting. The batch shell is shared; parsing, publication and rollback of a statement belong to finance.</w:t>
            </w:r>
          </w:p>
        </w:tc>
      </w:tr>
      <w:tr>
        <w:trPr>
          <w:jc w:val="center"/>
          <w:cantSplit/>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Export of business data</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Module 30, the Export Centre. This module exports only its own validation issues.</w:t>
            </w:r>
          </w:p>
        </w:tc>
      </w:tr>
    </w:tbl>
    <w:p>
      <w:pPr>
        <w:spacing w:after="160"/>
      </w:pPr>
    </w:p>
    <w:p>
      <w:pPr>
        <w:pStyle w:val="Heading1"/>
        <w:keepNext/>
        <w:pBdr>
          <w:bottom w:val="single" w:sz="14" w:space="5" w:color="355B9D"/>
        </w:pBdr>
      </w:pPr>
      <w:r>
        <w:t xml:space="preserve">2. Context and Status Model</w:t>
      </w:r>
    </w:p>
    <w:p>
      <w:pPr>
        <w:spacing w:after="120"/>
      </w:pPr>
      <w:r>
        <w:rPr>
          <w:color w:val="000000"/>
        </w:rPr>
        <w:t xml:space="preserve">The engine was built for CodeX operations, provisioning schools and hiring staff in bulk, and was later opened to schools so a school could load its own data during onboarding. Those two audiences want different files, and for a period nothing recorded which was which: every caller was offered every template. Verified against a running server on 23 August 2026, a school administrator could upload the schools template and create a school and a tenant, upload the branches template and create a branch and a branch administrator that the branch endpoints refuse them outright, or upload the CX users template and place a pending CodeX staff account into CodeX's own approval queue. Dataset ownership now carries that distinction, and it is asked at three separate layers because they fail differently.</w:t>
      </w:r>
    </w:p>
    <w:p>
      <w:pPr>
        <w:pStyle w:val="Heading2"/>
        <w:keepNext/>
        <w:pBdr>
          <w:bottom w:val="single" w:sz="8" w:space="5" w:color="355B9D"/>
        </w:pBdr>
      </w:pPr>
      <w:r>
        <w:t xml:space="preserve">2.1 Status Model</w:t>
      </w:r>
    </w:p>
    <w:tbl>
      <w:tblPr>
        <w:tblW w:w="10468" w:type="dxa"/>
        <w:jc w:val="center"/>
        <w:tblLayout w:type="fixed"/>
        <w:tblLook w:val="04A0" w:firstRow="1" w:lastRow="0" w:firstColumn="1" w:lastColumn="0" w:noHBand="0" w:noVBand="1"/>
      </w:tblPr>
      <w:tblGrid>
        <w:gridCol w:w="2600"/>
        <w:gridCol w:w="7868"/>
      </w:tblGrid>
      <w:tr>
        <w:trPr>
          <w:tblHeader/>
          <w:jc w:val="center"/>
          <w:cantSplit/>
        </w:trPr>
        <w:tc>
          <w:tcPr>
            <w:tcW w:w="2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State</w:t>
            </w:r>
          </w:p>
        </w:tc>
        <w:tc>
          <w:tcPr>
            <w:tcW w:w="7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Meaning</w:t>
            </w:r>
          </w:p>
        </w:tc>
      </w:tr>
      <w:tr>
        <w:trPr>
          <w:jc w:val="center"/>
          <w:cantSplit/>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Implemented</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stated behaviour is present in the inspected backend code.</w:t>
            </w:r>
          </w:p>
        </w:tc>
      </w:tr>
      <w:tr>
        <w:trPr>
          <w:jc w:val="center"/>
          <w:cantSplit/>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Implemented with limits</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behaviour exists and is usable, but a stated boundary applies.</w:t>
            </w:r>
          </w:p>
        </w:tc>
      </w:tr>
      <w:tr>
        <w:trPr>
          <w:jc w:val="center"/>
          <w:cantSplit/>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Partial</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essential part of the stated behaviour is missing or does not work as the surrounding design assumes.</w:t>
            </w:r>
          </w:p>
        </w:tc>
      </w:tr>
      <w:tr>
        <w:trPr>
          <w:jc w:val="center"/>
          <w:cantSplit/>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Not implemented</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No backend path exists. Recorded here so the absence is deliberate rather than assumed.</w:t>
            </w:r>
          </w:p>
        </w:tc>
      </w:tr>
    </w:tbl>
    <w:p>
      <w:pPr>
        <w:spacing w:after="100"/>
      </w:pPr>
    </w:p>
    <w:p>
      <w:pPr>
        <w:pStyle w:val="Heading2"/>
        <w:keepNext/>
        <w:pBdr>
          <w:bottom w:val="single" w:sz="8" w:space="5" w:color="355B9D"/>
        </w:pBdr>
      </w:pPr>
      <w:r>
        <w:t xml:space="preserve">2.2 Where the Boundaries Are Drawn</w:t>
      </w:r>
    </w:p>
    <w:p>
      <w:pPr>
        <w:spacing w:after="120"/>
      </w:pPr>
      <w:r>
        <w:rPr>
          <w:color w:val="000000"/>
        </w:rPr>
        <w:t>Two boundaries govern every request. The first is the dataset: platform_only classifies each dataset type and fails closed, so a dataset added to the choices and forgotten is withheld from schools rather than handed to them. The three layers that can act on a dataset all ask the same function, because the template list is a courtesy, batch creation is the rule, and the executor is what catches a batch built before the rule existed or reached by a path nobody has thought of. The second boundary is the tenant and the branch: every read resolves its batch through one lookup that filters on the caller's asserted tenant and their branch reach, and issues, jobs, rows, audit events, notifications, rollback records and the uploaded file itself are all reached by first resolving that batch. The gate that lets a module's own import key stand in for the engine's wizard keys narrows the same way before it admits anybody. Narrowing the single lookup therefore narrows all of them, and another tenant's or another branch's batch answers 404 rather than 403, which is the same answer as a batch that does not exist. A caller the gate admits only through a module's own import key meets its 403 instead, given equally for an id that does not exist. A new batch is filed under the uploader's branch, so the narrowing has something to read: an uploader pinned to one branch stamps it, one holding the role for the whole school or covering several branches files it for the school as a whole, and naming a branch the uploader does not work in is refused. Platform staff are deliberately unscoped, because provisioning a school means writing outside every tenant.</w:t>
      </w:r>
    </w:p>
    <w:p>
      <w:pPr>
        <w:spacing w:after="160"/>
      </w:pPr>
    </w:p>
    <w:p>
      <w:pPr>
        <w:pStyle w:val="Heading1"/>
        <w:keepNext/>
        <w:pBdr>
          <w:bottom w:val="single" w:sz="14" w:space="5" w:color="355B9D"/>
        </w:pBdr>
      </w:pPr>
      <w:r>
        <w:t xml:space="preserve">3. Actors, Permissions, and Ownership</w:t>
      </w:r>
    </w:p>
    <w:tbl>
      <w:tblPr>
        <w:tblW w:w="10468" w:type="dxa"/>
        <w:jc w:val="center"/>
        <w:tblLayout w:type="fixed"/>
        <w:tblLook w:val="04A0" w:firstRow="1" w:lastRow="0" w:firstColumn="1" w:lastColumn="0" w:noHBand="0" w:noVBand="1"/>
      </w:tblPr>
      <w:tblGrid>
        <w:gridCol w:w="2600"/>
        <w:gridCol w:w="4400"/>
        <w:gridCol w:w="3468"/>
      </w:tblGrid>
      <w:tr>
        <w:trPr>
          <w:tblHeader/>
          <w:jc w:val="center"/>
          <w:cantSplit/>
        </w:trPr>
        <w:tc>
          <w:tcPr>
            <w:tcW w:w="2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Actor</w:t>
            </w:r>
          </w:p>
        </w:tc>
        <w:tc>
          <w:tcPr>
            <w:tcW w:w="4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May do</w:t>
            </w:r>
          </w:p>
        </w:tc>
        <w:tc>
          <w:tcPr>
            <w:tcW w:w="3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Governed by</w:t>
            </w:r>
          </w:p>
        </w:tc>
      </w:tr>
      <w:tr>
        <w:trPr>
          <w:jc w:val="center"/>
          <w:cantSplit/>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School administrator</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See the templates their school may use, upload a file, run validation, read the issues, and start the import.</w:t>
            </w:r>
          </w:p>
        </w:tc>
        <w:tc>
          <w:tcPr>
            <w:tcW w:w="3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Seven keys only: import.templates.view, batches.view, batches.create, batches.run, batches.import, validations.view, jobs.view.</w:t>
            </w:r>
          </w:p>
        </w:tc>
      </w:tr>
      <w:tr>
        <w:trPr>
          <w:jc w:val="center"/>
          <w:cantSplit/>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School administrator</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Correct a bad file by uploading a corrected one as a new batch.</w:t>
            </w:r>
          </w:p>
        </w:tc>
        <w:tc>
          <w:tcPr>
            <w:tcW w:w="3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batches.update and batches.delete are deliberately withheld, so the record of the earlier attempt stays legible. A module's own import key does not stand in for either.</w:t>
            </w:r>
          </w:p>
        </w:tc>
      </w:tr>
      <w:tr>
        <w:trPr>
          <w:jc w:val="center"/>
          <w:cantSplit/>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Holder of a module's import key</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Take that module's file through the wizard without the engine's keys: read the batch, its file, its issues and its jobs, validate it, start the import, and abandon it before it runs. Past the wizard, only what the dataset declares: a school corrects an import of its own datasets by uploading a fixed file, and a bursar rolls back a bank statement she imported in error.</w:t>
            </w:r>
          </w:p>
        </w:tc>
        <w:tc>
          <w:tcPr>
            <w:tcW w:w="3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school.students.import for students and guardians, school.staff.import for staff, academics.structure.import for academic structure and subjects, finance.bankaccount.import for bank statements. The key stands in only for import.batches.view, batches.create, batches.run, batches.import, validations.view and jobs.view, and only on a batch of its own dataset in the caller's tenant and branches. Rollback, the rollback history, delete, edit, issue resolution and the audit and notification feeds need the engine's own key, apart from rollback of a bank-statement batch, which finance.bankaccount.import also covers (FR-018).</w:t>
            </w:r>
          </w:p>
        </w:tc>
      </w:tr>
      <w:tr>
        <w:trPr>
          <w:jc w:val="center"/>
          <w:cantSplit/>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CodeX platform staff</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Everything a school may do, on any tenant, plus the platform-only datasets: schools, branches, CX users and bank statements.</w:t>
            </w:r>
          </w:p>
        </w:tc>
        <w:tc>
          <w:tcPr>
            <w:tcW w:w="3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same keys, held on the platform tenant. Dataset ownership is decided by the caller's tenant kind, not by a key.</w:t>
            </w:r>
          </w:p>
        </w:tc>
      </w:tr>
      <w:tr>
        <w:trPr>
          <w:jc w:val="center"/>
          <w:cantSplit/>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CodeX platform staff</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Author and edit official templates, including their internal configuration.</w:t>
            </w:r>
          </w:p>
        </w:tc>
        <w:tc>
          <w:tcPr>
            <w:tcW w:w="3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import.templates.create and import.templates.update, the second restricted.</w:t>
            </w:r>
          </w:p>
        </w:tc>
      </w:tr>
      <w:tr>
        <w:trPr>
          <w:jc w:val="center"/>
          <w:cantSplit/>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CodeX support</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Roll a completed run back, and read the rollback history.</w:t>
            </w:r>
          </w:p>
        </w:tc>
        <w:tc>
          <w:tcPr>
            <w:tcW w:w="3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import.rollbacks.run and import.rollbacks.view. No prebuilt school role carries either, and a school dataset's own import key does not stand in for them: a rollback unwinds data that is already live. finance.bankaccount.import rolls back a bank-statement batch and reads no rollback history (FR-018). The school app offers Roll back to a holder of import.rollbacks.run and, on a bank statement, to the statement key's holder.</w:t>
            </w:r>
          </w:p>
        </w:tc>
      </w:tr>
      <w:tr>
        <w:trPr>
          <w:jc w:val="center"/>
          <w:cantSplit/>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CodeX platform staff</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Read the import audit feed and the notification feed for any batch.</w:t>
            </w:r>
          </w:p>
        </w:tc>
        <w:tc>
          <w:tcPr>
            <w:tcW w:w="3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import.audit.view and import.notifications.view, both platform observability. A module's own import key does not stand in for either.</w:t>
            </w:r>
          </w:p>
        </w:tc>
      </w:tr>
      <w:tr>
        <w:trPr>
          <w:jc w:val="center"/>
          <w:cantSplit/>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The uploader</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Cancel their own batch before it runs, whoever they are.</w:t>
            </w:r>
          </w:p>
        </w:tc>
        <w:tc>
          <w:tcPr>
            <w:tcW w:w="3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No key. Being the uploader is the grant; cancelling somebody else's needs batches.update or batches.delete.</w:t>
            </w:r>
          </w:p>
        </w:tc>
      </w:tr>
      <w:tr>
        <w:trPr>
          <w:jc w:val="center"/>
          <w:cantSplit/>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Vision super administrator</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Everything above.</w:t>
            </w:r>
          </w:p>
        </w:tc>
        <w:tc>
          <w:tcPr>
            <w:tcW w:w="3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Bypasses the key check in the shared RBAC permission class.</w:t>
            </w:r>
          </w:p>
        </w:tc>
      </w:tr>
    </w:tbl>
    <w:p>
      <w:pPr>
        <w:spacing w:after="160"/>
      </w:pPr>
    </w:p>
    <w:p>
      <w:pPr>
        <w:pStyle w:val="Heading1"/>
        <w:keepNext/>
        <w:pBdr>
          <w:bottom w:val="single" w:sz="14" w:space="5" w:color="355B9D"/>
        </w:pBdr>
      </w:pPr>
      <w:r>
        <w:t xml:space="preserve">4. Functional Requirements</w:t>
      </w:r>
    </w:p>
    <w:p>
      <w:pPr>
        <w:spacing w:after="120"/>
      </w:pPr>
      <w:r>
        <w:rPr>
          <w:color w:val="000000"/>
        </w:rPr>
        <w:t xml:space="preserve">Each requirement records the required behaviour, the evidence inspected in the backend, the acceptance boundary, and the limit that currently applies.</w:t>
      </w:r>
    </w:p>
    <w:p>
      <w:pPr>
        <w:pStyle w:val="Heading2"/>
        <w:keepNext/>
        <w:pBdr>
          <w:bottom w:val="single" w:sz="8" w:space="5" w:color="355B9D"/>
        </w:pBdr>
      </w:pPr>
      <w:r>
        <w:t xml:space="preserve">FR-001  A School May Only Import Datasets That Are a School's to Import</w:t>
      </w:r>
    </w:p>
    <w:tbl>
      <w:tblPr>
        <w:tblW w:w="10468" w:type="dxa"/>
        <w:jc w:val="center"/>
        <w:tblLayout w:type="fixed"/>
        <w:tblLook w:val="04A0" w:firstRow="1" w:lastRow="0" w:firstColumn="1" w:lastColumn="0" w:noHBand="0" w:noVBand="1"/>
      </w:tblPr>
      <w:tblGrid>
        <w:gridCol w:w="2131"/>
        <w:gridCol w:w="8337"/>
      </w:tblGrid>
      <w:tr>
        <w:trPr>
          <w:jc w:val="center"/>
          <w:cantSplit/>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keepNext/>
              <w:spacing w:after="0"/>
            </w:pPr>
            <w:r>
              <w:rPr>
                <w:b/>
                <w:color w:val="1F7A4D"/>
                <w:sz w:val="17"/>
              </w:rPr>
              <w:t xml:space="preserve">FR-001 | Implemented</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keepNext/>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keepNext/>
              <w:spacing w:after="0"/>
            </w:pPr>
            <w:r>
              <w:rPr>
                <w:color w:val="000000"/>
                <w:sz w:val="17"/>
              </w:rPr>
              <w:t xml:space="preserve">A dataset that acts on CodeX's own records must be unavailable to a school through every path, not only through the screen that lists templates.</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datasets.py classifies each dataset type. PLATFORM_ONLY_DATASETS holds schools, cx_users, bank_statements and branches; TENANT_DATASETS holds the six a school arrives with: calendar events, students, staff, academic structure, subjects and guardians, each admitted on the same three counts (the school already creates these through keys of its own, the handler writes nothing but the uploading tenant's rows, and there is a real reason to do it in bulk). platform_only fails closed, so a dataset added to the choices and not classified is withheld from schools. may_import is asked by the template list, by batch creation, and again by the executor for every row, so a batch built before the rule existed is refused at the point of the write. A refused row is skipped with a reason rather than raised, so the rest of the batch still reports. The template list, a template's detail, its download, the batch list, upload, detail, cancel and file download, validation, the issue list and export, the start of a run and the job list are open to a school still being set up, because loading its data is a step on its own checklist; template authoring stays shut. Reaching this engine at all is a second question, asked of the plan rather than the role: the navigation door, the onboarding card and the upload control each declare the bulk_import capability alongside the permission, and it sits at Core, so every plan reaches this engine.</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A school administrator listing templates is offered the six school datasets and none of the four platform ones. Naming a platform template in a crafted batch-create request is refused. A row reaching a handler with a platform dataset is skipped with the standard refusal message, which says nothing about what the dataset does. DatasetOwnershipRuleTests.test_the_school_datasets_are_the_six_a_school_arrives_with and test_every_dataset_type_is_classified hold the classification, ExecutorRefusesPlatformDatasetsTests the executor gate, and OnboardingImportSurfaceTests the surface a school still being set up reaches.</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Historical records, fee structures and timetables have no dataset type and no handler. The onboarding checklist step this serves, Upload Initial Datasets, is optional, so readiness and go-live are not blocked by it.</w:t>
            </w:r>
          </w:p>
        </w:tc>
      </w:tr>
    </w:tbl>
    <w:p>
      <w:pPr>
        <w:spacing w:after="100"/>
      </w:pPr>
    </w:p>
    <w:p>
      <w:pPr>
        <w:pStyle w:val="Heading2"/>
        <w:keepNext/>
        <w:pBdr>
          <w:bottom w:val="single" w:sz="8" w:space="5" w:color="355B9D"/>
        </w:pBdr>
      </w:pPr>
      <w:r>
        <w:t xml:space="preserve">FR-002  Templates Are Platform Configuration and Define What a Valid File Is</w:t>
      </w:r>
    </w:p>
    <w:tbl>
      <w:tblPr>
        <w:tblW w:w="10468" w:type="dxa"/>
        <w:jc w:val="center"/>
        <w:tblLayout w:type="fixed"/>
        <w:tblLook w:val="04A0" w:firstRow="1" w:lastRow="0" w:firstColumn="1" w:lastColumn="0" w:noHBand="0" w:noVBand="1"/>
      </w:tblPr>
      <w:tblGrid>
        <w:gridCol w:w="2131"/>
        <w:gridCol w:w="8337"/>
      </w:tblGrid>
      <w:tr>
        <w:trPr>
          <w:jc w:val="center"/>
          <w:cantSplit/>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keepNext/>
              <w:spacing w:after="0"/>
            </w:pPr>
            <w:r>
              <w:rPr>
                <w:b/>
                <w:color w:val="1F7A4D"/>
                <w:sz w:val="17"/>
              </w:rPr>
              <w:t xml:space="preserve">FR-002 | Implemented</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keepNext/>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keepNext/>
              <w:spacing w:after="0"/>
            </w:pPr>
            <w:r>
              <w:rPr>
                <w:color w:val="000000"/>
                <w:sz w:val="17"/>
              </w:rPr>
              <w:t xml:space="preserve">The shape of an acceptable file must be stated once, by the platform, and every later step must read that statement rather than infer the shape from the file.</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ImportTemplate carries the dataset type, file format and status; ImportTemplateColumn carries each column's display name, target field, data type, required flag, choices, ordering and default. Validation reads the columns to build the expected headers, the row rules and the uniqueness rules; the executor reads the same columns to map a raw row onto the payload it hands the handler. seed_import publishes the schools, branches, CX users, bank statement, calendar and staff templates, and data migrations publish the students, academic structure, subjects and guardians templates, the students one carrying in its guidance the rules the file is checked against. A re-run of seed_import warns when another ACTIVE template serves the same dataset, because it matches on code and a renamed code leaves the old template answering beside the new one. The staff template's Send Invitation column takes Yes or No; a blank or unrecognised answer counts as Yes, the unrecognised one with a warning. build.sh runs seed_import after every migrate, so a column added to a template reaches an environment when it is next built. The schools template's Package Plan column decides how deep the school reaches into every module rather than which modules it gets, and neither the schools nor the branches template carries a branch type, which the branch record no longer has. Creating a template needs import.templates.create; the internal configuration fields are gated separately behind the restricted import.templates.update.</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A template's columns are the single source of both the validation vocabulary and the executor's field mapping. A school holding only templates.view can read a template, including while it is still being set up, and download its file, and can change nothing about it.</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Column definitions are free-form rather than checked against the target serializer, so a template whose target_field does not exist on the serializer validates cleanly and fails at execution as a row error. The duplicate-template check warns and retires nothing, because a dataset may legitimately be offered through two templates; retiring a renamed one is left to an operator.</w:t>
            </w:r>
          </w:p>
        </w:tc>
      </w:tr>
    </w:tbl>
    <w:p>
      <w:pPr>
        <w:spacing w:after="100"/>
      </w:pPr>
    </w:p>
    <w:p>
      <w:pPr>
        <w:pStyle w:val="Heading2"/>
        <w:keepNext/>
        <w:pBdr>
          <w:bottom w:val="single" w:sz="8" w:space="5" w:color="355B9D"/>
        </w:pBdr>
      </w:pPr>
      <w:r>
        <w:t xml:space="preserve">FR-003  Accept CSV and XLSX, and Parse the File Once</w:t>
      </w:r>
    </w:p>
    <w:tbl>
      <w:tblPr>
        <w:tblW w:w="10468" w:type="dxa"/>
        <w:jc w:val="center"/>
        <w:tblLayout w:type="fixed"/>
        <w:tblLook w:val="04A0" w:firstRow="1" w:lastRow="0" w:firstColumn="1" w:lastColumn="0" w:noHBand="0" w:noVBand="1"/>
      </w:tblPr>
      <w:tblGrid>
        <w:gridCol w:w="2131"/>
        <w:gridCol w:w="8337"/>
      </w:tblGrid>
      <w:tr>
        <w:trPr>
          <w:jc w:val="center"/>
          <w:cantSplit/>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FFF3D6"/>
            <w:tcMar>
              <w:top w:w="70" w:type="dxa"/>
              <w:left w:w="90" w:type="dxa"/>
              <w:bottom w:w="70" w:type="dxa"/>
              <w:right w:w="90" w:type="dxa"/>
            </w:tcMar>
            <w:vAlign w:val="center"/>
          </w:tcPr>
          <w:p>
            <w:pPr>
              <w:keepNext/>
              <w:spacing w:after="0"/>
            </w:pPr>
            <w:r>
              <w:rPr>
                <w:b/>
                <w:color w:val="A86800"/>
                <w:sz w:val="17"/>
              </w:rPr>
              <w:t xml:space="preserve">FR-003 | Implemented with limits</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keepNext/>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keepNext/>
              <w:spacing w:after="0"/>
            </w:pPr>
            <w:r>
              <w:rPr>
                <w:color w:val="000000"/>
                <w:sz w:val="17"/>
              </w:rPr>
              <w:t xml:space="preserve">Intake must accept the two formats operators actually have, extract the headers, and store the parsed rows so that validation and execution read the same content rather than re-reading a file that may have moved.</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ImportBatch.clean refuses any format outside CSV, XLSX and XLS. The parser extracts uploaded_headers and writes preview_rows onto the batch; validation reads preview_rows, and so does execute_import. The uploaded file is written through the platform's database storage, which reads the upload through its chunks, so a file the parser has already read to the end is still stored whole; a bare read had stored every uploaded file with no bytes while its recorded size looked right. A post_delete signal removes the stored file when the batch is deleted.</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A file of an unsupported format is refused at creation. The rows validated are byte-for-byte the rows imported, because both read the stored snapshot. DatabaseStorageRewindTests proves a file already read to the end still stores its bytes and that the recorded size matches what was written.</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preview_rows is described as the first N parsed rows and is what execution iterates. There is no separate streaming path for a large file, so a file large enough to matter is bounded by what can be held in one JSON column and one in-memory list.</w:t>
            </w:r>
          </w:p>
        </w:tc>
      </w:tr>
    </w:tbl>
    <w:p>
      <w:pPr>
        <w:spacing w:after="100"/>
      </w:pPr>
    </w:p>
    <w:p>
      <w:pPr>
        <w:pStyle w:val="Heading2"/>
        <w:keepNext/>
        <w:pBdr>
          <w:bottom w:val="single" w:sz="8" w:space="5" w:color="355B9D"/>
        </w:pBdr>
      </w:pPr>
      <w:r>
        <w:t xml:space="preserve">FR-004  Check Structure, Values, Uniqueness and Cross-References Before Any Write</w:t>
      </w:r>
    </w:p>
    <w:tbl>
      <w:tblPr>
        <w:tblW w:w="10468" w:type="dxa"/>
        <w:jc w:val="center"/>
        <w:tblLayout w:type="fixed"/>
        <w:tblLook w:val="04A0" w:firstRow="1" w:lastRow="0" w:firstColumn="1" w:lastColumn="0" w:noHBand="0" w:noVBand="1"/>
      </w:tblPr>
      <w:tblGrid>
        <w:gridCol w:w="2131"/>
        <w:gridCol w:w="8337"/>
      </w:tblGrid>
      <w:tr>
        <w:trPr>
          <w:jc w:val="center"/>
          <w:cantSplit/>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keepNext/>
              <w:spacing w:after="0"/>
            </w:pPr>
            <w:r>
              <w:rPr>
                <w:b/>
                <w:color w:val="1F7A4D"/>
                <w:sz w:val="17"/>
              </w:rPr>
              <w:t xml:space="preserve">FR-004 | Implemented</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keepNext/>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keepNext/>
              <w:spacing w:after="0"/>
            </w:pPr>
            <w:r>
              <w:rPr>
                <w:color w:val="000000"/>
                <w:sz w:val="17"/>
              </w:rPr>
              <w:t xml:space="preserve">Validation must answer, before a single record is created, whether this file can be imported: the right columns, the right types, no duplicates inside the file, and every referenced record actually present.</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validate_import_batch runs template presence, headers against the template, rows against each column's type and choices, uniqueness rules declared on the template, dataset-specific rules, and cross-reference checks that resolve named records. Dataset-specific rules for schools and branches live here; the rest belong to the dataset's module, and the calendar, students, staff, academic structure, subjects and guardians each validate through the same resolver their execution calls, with bank statements checked by finance. The student rules refuse everything the enrol form refuses and more: a birth year that makes the child under two or over twenty-five, an admission date in the future or before the child was born, a guardian email that is not an address, a phone with fewer than seven digits, and any value longer than its column. Before anything is written they warn about a class the file fills past its capacity, a guardian contact used under two names, and a digit inside a name. Findings are written as ImportValidationIssue rows carrying row number, column, severity, a code from a closed vocabulary of thirteen, and a message.</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Each finding names the row and column an operator has to fix. The issue list is readable through the API and downloadable as a file. ImportCatchesWhatTheFormCatchesTests covers the student rules, WholeFileFaultsTests and RowFaultsTests the academic structure, SubjectImportTests the subjects and GuardianImportTests the guardians; the calendar's ValidationTests and the staff import's RowRefusalTests cover theirs.</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A CX users file is checked for structure, types and uniqueness only; its business rules are enforced when the row executes.</w:t>
            </w:r>
          </w:p>
        </w:tc>
      </w:tr>
    </w:tbl>
    <w:p>
      <w:pPr>
        <w:spacing w:after="100"/>
      </w:pPr>
    </w:p>
    <w:p>
      <w:pPr>
        <w:pStyle w:val="Heading2"/>
        <w:keepNext/>
        <w:pBdr>
          <w:bottom w:val="single" w:sz="8" w:space="5" w:color="355B9D"/>
        </w:pBdr>
      </w:pPr>
      <w:r>
        <w:t xml:space="preserve">FR-005  One Bad Row Blocks the File</w:t>
      </w:r>
    </w:p>
    <w:tbl>
      <w:tblPr>
        <w:tblW w:w="10468" w:type="dxa"/>
        <w:jc w:val="center"/>
        <w:tblLayout w:type="fixed"/>
        <w:tblLook w:val="04A0" w:firstRow="1" w:lastRow="0" w:firstColumn="1" w:lastColumn="0" w:noHBand="0" w:noVBand="1"/>
      </w:tblPr>
      <w:tblGrid>
        <w:gridCol w:w="2131"/>
        <w:gridCol w:w="8337"/>
      </w:tblGrid>
      <w:tr>
        <w:trPr>
          <w:jc w:val="center"/>
          <w:cantSplit/>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keepNext/>
              <w:spacing w:after="0"/>
            </w:pPr>
            <w:r>
              <w:rPr>
                <w:b/>
                <w:color w:val="1F7A4D"/>
                <w:sz w:val="17"/>
              </w:rPr>
              <w:t xml:space="preserve">FR-005 | Implemented</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keepNext/>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keepNext/>
              <w:spacing w:after="0"/>
            </w:pPr>
            <w:r>
              <w:rPr>
                <w:color w:val="000000"/>
                <w:sz w:val="17"/>
              </w:rPr>
              <w:t xml:space="preserve">A file with any error-severity finding must not be importable at all. Publishing the rows that happen to be valid is not an acceptable reading of a partly invalid file.</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_update_batch_validation_state sets is_ready_for_import only when the error count is zero and the file has rows, and moves the batch to READY_TO_IMPORT or VALIDATION_FAILED accordingly. StartImportSerializer refuses a batch that is not ready, refuses a second run while one is queued or running, and refuses a re-import of a batch that already succeeded. Readiness is deliberately not derived from 'some rows are valid', because a dataset-wide error such as an unbalanced statement carries no row number.</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error-severity issue in a file of a thousand rows leaves the batch unimportable. A batch already imported successfully cannot be imported again.</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Warnings and informational findings do not block, and nothing requires an operator to have read them before starting the run.</w:t>
            </w:r>
          </w:p>
        </w:tc>
      </w:tr>
    </w:tbl>
    <w:p>
      <w:pPr>
        <w:spacing w:after="100"/>
      </w:pPr>
    </w:p>
    <w:p>
      <w:pPr>
        <w:pStyle w:val="Heading2"/>
        <w:keepNext/>
        <w:pBdr>
          <w:bottom w:val="single" w:sz="8" w:space="5" w:color="355B9D"/>
        </w:pBdr>
      </w:pPr>
      <w:r>
        <w:t xml:space="preserve">FR-006  A Run Is a Job, and Every Row Records What It Did</w:t>
      </w:r>
    </w:p>
    <w:tbl>
      <w:tblPr>
        <w:tblW w:w="10468" w:type="dxa"/>
        <w:jc w:val="center"/>
        <w:tblLayout w:type="fixed"/>
        <w:tblLook w:val="04A0" w:firstRow="1" w:lastRow="0" w:firstColumn="1" w:lastColumn="0" w:noHBand="0" w:noVBand="1"/>
      </w:tblPr>
      <w:tblGrid>
        <w:gridCol w:w="2131"/>
        <w:gridCol w:w="8337"/>
      </w:tblGrid>
      <w:tr>
        <w:trPr>
          <w:jc w:val="center"/>
          <w:cantSplit/>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keepNext/>
              <w:spacing w:after="0"/>
            </w:pPr>
            <w:r>
              <w:rPr>
                <w:b/>
                <w:color w:val="1F7A4D"/>
                <w:sz w:val="17"/>
              </w:rPr>
              <w:t xml:space="preserve">FR-006 | Implemented</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keepNext/>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keepNext/>
              <w:spacing w:after="0"/>
            </w:pPr>
            <w:r>
              <w:rPr>
                <w:color w:val="000000"/>
                <w:sz w:val="17"/>
              </w:rPr>
              <w:t xml:space="preserve">An import must be observable while it runs and legible afterwards, down to the individual row, including the rows that did nothing.</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execute_import creates an ImportJob, then iterates the stored rows inside its own transaction per row, so a crash on row 400 does not roll back rows 1 to 399. Academic structure, subjects and guardians are the exception: their module validates the file as a whole and publishes it in one transaction, because half a structure, or a primary contact moved before the row meant to replace it fails, is worse than nothing. Each row writes an ImportJobRowResult holding the action taken, the model it created and its primary key where there is one, the raw row, the normalised payload, and either a status message or structured error details. The job carries progress percent and counters for processed, succeeded, failed and skipped rows, and the run is dispatched to a tracked Celery task that names the batch as its subject, so the request returns immediately. A periodic safety task finds jobs left running beyond its configured limit, marks the job and batch failed, records when the job completed, and writes the recovery to the tenant audit trail.</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A failed row records its validation errors and does not stop the run. A skipped row records why it was skipped. Progress is pollable through the jobs endpoint while the run is in flight. A job that remains running past the configured limit is settled as failed with its batch and has a tenant-scoped audit event.</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row loop has no cancellation check, so a run that has started cannot be stopped; the cancel route covers only the statuses before execution.</w:t>
            </w:r>
          </w:p>
        </w:tc>
      </w:tr>
    </w:tbl>
    <w:p>
      <w:pPr>
        <w:spacing w:after="100"/>
      </w:pPr>
    </w:p>
    <w:p>
      <w:pPr>
        <w:pStyle w:val="Heading2"/>
        <w:keepNext/>
        <w:pBdr>
          <w:bottom w:val="single" w:sz="8" w:space="5" w:color="355B9D"/>
        </w:pBdr>
      </w:pPr>
      <w:r>
        <w:t xml:space="preserve">FR-007  Every Imported Row Goes Through the Ordinary Creation Path</w:t>
      </w:r>
    </w:p>
    <w:tbl>
      <w:tblPr>
        <w:tblW w:w="10468" w:type="dxa"/>
        <w:jc w:val="center"/>
        <w:tblLayout w:type="fixed"/>
        <w:tblLook w:val="04A0" w:firstRow="1" w:lastRow="0" w:firstColumn="1" w:lastColumn="0" w:noHBand="0" w:noVBand="1"/>
      </w:tblPr>
      <w:tblGrid>
        <w:gridCol w:w="2131"/>
        <w:gridCol w:w="8337"/>
      </w:tblGrid>
      <w:tr>
        <w:trPr>
          <w:jc w:val="center"/>
          <w:cantSplit/>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keepNext/>
              <w:spacing w:after="0"/>
            </w:pPr>
            <w:r>
              <w:rPr>
                <w:b/>
                <w:color w:val="1F7A4D"/>
                <w:sz w:val="17"/>
              </w:rPr>
              <w:t xml:space="preserve">FR-007 | Implemented</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keepNext/>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keepNext/>
              <w:spacing w:after="0"/>
            </w:pPr>
            <w:r>
              <w:rPr>
                <w:color w:val="000000"/>
                <w:sz w:val="17"/>
              </w:rPr>
              <w:t xml:space="preserve">A bulk write must not be a second, weaker implementation of a creation rule. The row has to travel the path a single record travels.</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For CodeX's datasets the three handlers call SchoolCreateSerializer, BranchCreateSerializer and UserCreateSerializer with a request-like context naming the acting user. An imported CodeX hire is created PENDING_APPROVAL through UserCreationService and submitted into the platform-user approval workflow, exactly like a single add, and the CX handler names the platform tenant explicitly rather than inheriting the queuer's, because the serializer's fallback would otherwise create a CodeX hire inside a school. A school's datasets take their tenant from the batch and nowhere else, and their templates carry no school column. Interpretation lives in the owning module: the calendar, students and staff handlers call the resolver their validation called and write through that module's services, so a student is placed and matched to a guardian by the rules an enrolment uses, and a member of staff is created through the same user creation a single add uses and invited the way it invites, unless the row's Send Invitation says No: then the account and the staff record are created and the invitation is held, unsent, for the ordinary resend to send later, and the row result says the person was added rather than invited.</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A rule enforced by a create serializer or a module's own service is enforced for an imported row without being restated here. An imported hire is indistinguishable from a hire added one at a time, including its approval request, and an imported student from one enrolled on the form. The calendar's ExecutionTests.test_the_uploading_school_is_the_only_school_it_can_write_to proves a school dataset cannot write outside the uploading tenant. The staff import's SendInvitationColumnTests and TheEngineRunsTheWholeFileTests prove a file that invites one person and holds another back, with a result line that does not claim the held-back person was invited; its tests also refuse a staff ID already held in another case, and the second of two rows carrying one ID.</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Duplicate detection is per dataset: schools match on slug then name, branches on name within the tenant, CX users on email within the platform tenant, calendar entries on name and date, staff on email within the school and on staff ID compared without case, so BS/STF/0001 and bs/stf/0001 are one ID, as the school's constraint and the add form also hold. A staff ID repeated in one file, whatever its case, is refused on the later row under the Staff ID column, and a student number repeated in one file is refused. A near-duplicate that differs in punctuation is imported as a new record.</w:t>
            </w:r>
          </w:p>
        </w:tc>
      </w:tr>
    </w:tbl>
    <w:p>
      <w:pPr>
        <w:spacing w:after="100"/>
      </w:pPr>
    </w:p>
    <w:p>
      <w:pPr>
        <w:pStyle w:val="Heading2"/>
        <w:keepNext/>
        <w:pBdr>
          <w:bottom w:val="single" w:sz="8" w:space="5" w:color="355B9D"/>
        </w:pBdr>
      </w:pPr>
      <w:r>
        <w:t xml:space="preserve">FR-008  Reverse a Row by the Model It Actually Created</w:t>
      </w:r>
    </w:p>
    <w:tbl>
      <w:tblPr>
        <w:tblW w:w="10468" w:type="dxa"/>
        <w:jc w:val="center"/>
        <w:tblLayout w:type="fixed"/>
        <w:tblLook w:val="04A0" w:firstRow="1" w:lastRow="0" w:firstColumn="1" w:lastColumn="0" w:noHBand="0" w:noVBand="1"/>
      </w:tblPr>
      <w:tblGrid>
        <w:gridCol w:w="2131"/>
        <w:gridCol w:w="8337"/>
      </w:tblGrid>
      <w:tr>
        <w:trPr>
          <w:jc w:val="center"/>
          <w:cantSplit/>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keepNext/>
              <w:spacing w:after="0"/>
            </w:pPr>
            <w:r>
              <w:rPr>
                <w:b/>
                <w:color w:val="1F7A4D"/>
                <w:sz w:val="17"/>
              </w:rPr>
              <w:t xml:space="preserve">FR-008 | Implemented</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keepNext/>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keepNext/>
              <w:spacing w:after="0"/>
            </w:pPr>
            <w:r>
              <w:rPr>
                <w:color w:val="000000"/>
                <w:sz w:val="17"/>
              </w:rPr>
              <w:t xml:space="preserve">Rollback must delete the record the row made. Nothing else may be deleted, and the primary key alone is not enough to identify it.</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Reversal is dispatched through a registry keyed on the row's target_model, with reversers for School, Branch, User and CalendarEvent; a model absent from the registry is refused rather than guessed at, and a row whose action was not a creation is refused because there is nothing it made. Each reverser locks its target with select_for_update and then re-checks the natural key the row recorded, the school's slug, the branch's name, the user's email or the event's name, against the record the id resolves to. Branch ownership is checked against the school the row itself named, because the provisioning datasets are platform-only and the batch's tenant is CodeX rather than the school the row created. A calendar entry is refused once an exam timetable has been built against it, as the events API refuses the same delete.</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A branches run whose rows created branch ids 9 to 12 deletes those four branches and no school. A recorded id whose record has since been renamed, or which now belongs to another school, is refused and left alone. The calendar's RollbackTests prove an entry goes with its audience and is refused when an exam timetable hangs off it.</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Rows written before the school primary key moved off the slug hold a non-numeric reference and are refused rather than matched on a guess. A Student, StaffProfile, StudentGuardian, SchoolClass or Subject has no reverser, so a school's students, staff, guardians, academic structure and subjects cannot be rolled back through this engine: every such row is refused with the model named, and a file imported in error has to be corrected through the owning module.</w:t>
            </w:r>
          </w:p>
        </w:tc>
      </w:tr>
    </w:tbl>
    <w:p>
      <w:pPr>
        <w:spacing w:after="100"/>
      </w:pPr>
    </w:p>
    <w:p>
      <w:pPr>
        <w:pStyle w:val="Heading2"/>
        <w:keepNext/>
        <w:pBdr>
          <w:bottom w:val="single" w:sz="8" w:space="5" w:color="355B9D"/>
        </w:pBdr>
      </w:pPr>
      <w:r>
        <w:t xml:space="preserve">FR-009  Refuse to Unwind a School That Has Been Used</w:t>
      </w:r>
    </w:p>
    <w:tbl>
      <w:tblPr>
        <w:tblW w:w="10468" w:type="dxa"/>
        <w:jc w:val="center"/>
        <w:tblLayout w:type="fixed"/>
        <w:tblLook w:val="04A0" w:firstRow="1" w:lastRow="0" w:firstColumn="1" w:lastColumn="0" w:noHBand="0" w:noVBand="1"/>
      </w:tblPr>
      <w:tblGrid>
        <w:gridCol w:w="2131"/>
        <w:gridCol w:w="8337"/>
      </w:tblGrid>
      <w:tr>
        <w:trPr>
          <w:jc w:val="center"/>
          <w:cantSplit/>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keepNext/>
              <w:spacing w:after="0"/>
            </w:pPr>
            <w:r>
              <w:rPr>
                <w:b/>
                <w:color w:val="1F7A4D"/>
                <w:sz w:val="17"/>
              </w:rPr>
              <w:t xml:space="preserve">FR-009 | Implemented</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keepNext/>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keepNext/>
              <w:spacing w:after="0"/>
            </w:pPr>
            <w:r>
              <w:rPr>
                <w:color w:val="000000"/>
                <w:sz w:val="17"/>
              </w:rPr>
              <w:t xml:space="preserve">Rolling back an imported school removes its tenant, which is where everything the school owns hangs. It must be refused the moment the school holds anything the import did not create.</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school reverser takes a census of every reverse relation on the tenant and compares it with an allowlist of exactly what creating a school writes: one branch, the document sequence, the school profile, onboarding progress and its tasks, role templates, the creation audit trail, the seeded workflow templates, the ledger entity, and the admin accounts with their role assignments. Anything outside that list, a second branch, an academic session, a ticket, an export, a login attempt, refuses and names what it found. It refuses again if any account on the tenant has ever signed in or has become active. The teardown itself is ordered because nearly every relation to a tenant is PROTECT, and a ProtectedError at any point becomes a refusal rather than a half-finished deletion.</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school imported on Monday and used on Tuesday cannot be rolled back on Wednesday, and the refusal names the records that stopped it. A school imported in error and untouched is removed with its tenant and its admin contact cards.</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allowlist is a list of model labels. It fails closed, so a model added to the platform blocks the teardown until somebody classifies it deliberately, which is safe but means the list needs revisiting whenever a tenant-scoped model ships.</w:t>
            </w:r>
          </w:p>
        </w:tc>
      </w:tr>
    </w:tbl>
    <w:p>
      <w:pPr>
        <w:spacing w:after="100"/>
      </w:pPr>
    </w:p>
    <w:p>
      <w:pPr>
        <w:pStyle w:val="Heading2"/>
        <w:keepNext/>
        <w:pBdr>
          <w:bottom w:val="single" w:sz="8" w:space="5" w:color="355B9D"/>
        </w:pBdr>
      </w:pPr>
      <w:r>
        <w:t xml:space="preserve">FR-010  Report a Rollback Honestly, Including a Partial One</w:t>
      </w:r>
    </w:p>
    <w:tbl>
      <w:tblPr>
        <w:tblW w:w="10468" w:type="dxa"/>
        <w:jc w:val="center"/>
        <w:tblLayout w:type="fixed"/>
        <w:tblLook w:val="04A0" w:firstRow="1" w:lastRow="0" w:firstColumn="1" w:lastColumn="0" w:noHBand="0" w:noVBand="1"/>
      </w:tblPr>
      <w:tblGrid>
        <w:gridCol w:w="2131"/>
        <w:gridCol w:w="8337"/>
      </w:tblGrid>
      <w:tr>
        <w:trPr>
          <w:jc w:val="center"/>
          <w:cantSplit/>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keepNext/>
              <w:spacing w:after="0"/>
            </w:pPr>
            <w:r>
              <w:rPr>
                <w:b/>
                <w:color w:val="1F7A4D"/>
                <w:sz w:val="17"/>
              </w:rPr>
              <w:t xml:space="preserve">FR-010 | Implemented</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keepNext/>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keepNext/>
              <w:spacing w:after="0"/>
            </w:pPr>
            <w:r>
              <w:rPr>
                <w:color w:val="000000"/>
                <w:sz w:val="17"/>
              </w:rPr>
              <w:t xml:space="preserve">A rollback that could not reverse everything must say so. Reporting success for a run that changed nothing is worse than reporting failure, because nobody goes looking.</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Every row returns an outcome of reverted, refused, failed or skipped, each with a readable reason, and all of them are stored on the rollback record alongside per-status counts. was_successful is true only when nothing was refused and nothing failed; anything less moves the job and the batch to partially_rolled_back. The endpoint returns the per-row outcomes rather than a bare count, and the background notice says how many rows could not be reversed. A partial rollback may be retried once the blocker is cleared, and the rows already reversed are skipped rather than reported as missing records.</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two-row rollback that reverses one row reports one reverted and one refused, leaves the job partially rolled back, and names the row that did not move. Retrying after the blocker is cleared reverses the remaining row only.</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reason text is written for an operator reading the API response. It is not a coded vocabulary, so a screen cannot branch on it without matching strings.</w:t>
            </w:r>
          </w:p>
        </w:tc>
      </w:tr>
    </w:tbl>
    <w:p>
      <w:pPr>
        <w:spacing w:after="100"/>
      </w:pPr>
    </w:p>
    <w:p>
      <w:pPr>
        <w:pStyle w:val="Heading2"/>
        <w:keepNext/>
        <w:pBdr>
          <w:bottom w:val="single" w:sz="8" w:space="5" w:color="355B9D"/>
        </w:pBdr>
      </w:pPr>
      <w:r>
        <w:t xml:space="preserve">FR-011  Scope Every Read to the Caller's Tenant and Branch Reach</w:t>
      </w:r>
    </w:p>
    <w:tbl>
      <w:tblPr>
        <w:tblW w:w="10468" w:type="dxa"/>
        <w:jc w:val="center"/>
        <w:tblLayout w:type="fixed"/>
        <w:tblLook w:val="04A0" w:firstRow="1" w:lastRow="0" w:firstColumn="1" w:lastColumn="0" w:noHBand="0" w:noVBand="1"/>
      </w:tblPr>
      <w:tblGrid>
        <w:gridCol w:w="2131"/>
        <w:gridCol w:w="8337"/>
      </w:tblGrid>
      <w:tr>
        <w:trPr>
          <w:jc w:val="center"/>
          <w:cantSplit/>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keepNext/>
              <w:spacing w:after="0"/>
            </w:pPr>
            <w:r>
              <w:rPr>
                <w:b/>
                <w:color w:val="1F7A4D"/>
                <w:sz w:val="17"/>
              </w:rPr>
              <w:t xml:space="preserve">FR-011 | Implemented</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keepNext/>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keepNext/>
              <w:spacing w:after="0"/>
            </w:pPr>
            <w:r>
              <w:rPr>
                <w:color w:val="000000"/>
                <w:sz w:val="17"/>
              </w:rPr>
              <w:t xml:space="preserve">A caller must never see, or act on, another tenant's import. The rule has to hold for every route, including the ones reached by an id that was guessed.</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One mixin resolves the batch, filtering on the caller's asserted tenant and their branch reach, and returning 404 rather than 403 so a batch belonging to somebody else is indistinguishable from one that does not exist. Validation issues, jobs, job details, row results, audit events, notifications, rollback records and the uploaded file are all reached by first resolving that batch, so the single narrowing carries to all of them; the file download, which had a tenant-only lookup of its own, now resolves through the same one. The gate that lets a module's own import key stand in for the engine's wizard keys narrows by branch as well, so the gate and the lookup cannot disagree about one id. A batch with no branch belongs to the school as a whole and is readable from every branch. The write half matches: the upload serializer requires the branch in its context and will not guess, the batch endpoint supplies the uploader's, and finance's statement wizard supplies the branch of the bank account the statement continues. Platform callers are deliberately unscoped, and ?school= inputs no longer influence scoping: the asserted tenant is authoritative.</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A school administrator requesting another school's batch by id receives 404, and so does a branch administrator requesting another branch's, on every nested route and on the file itself. ImportBatchFileDownloadBranchScopeTests and ImportBatchModuleKeyBranchScopeTests cover the read half; ImportBatchUploadBranchTests covers the write half, including an Ikeja upload the Lekki administrator cannot download; and the statement wizard's test_the_batch_takes_the_branch_of_the_account_it_continues covers the finance path.</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Platform staff see every tenant's imports with no per-tenant narrowing available in the module itself, which is correct for provisioning and means the module cannot grant a regional operator sight of only their own region. Batches uploaded before the branch was recorded carry none, so they read as belonging to the whole school and stay visible from every branch; nothing back-fills them.</w:t>
            </w:r>
          </w:p>
        </w:tc>
      </w:tr>
    </w:tbl>
    <w:p>
      <w:pPr>
        <w:spacing w:after="100"/>
      </w:pPr>
    </w:p>
    <w:p>
      <w:pPr>
        <w:pStyle w:val="Heading2"/>
        <w:keepNext/>
        <w:pBdr>
          <w:bottom w:val="single" w:sz="8" w:space="5" w:color="355B9D"/>
        </w:pBdr>
      </w:pPr>
      <w:r>
        <w:t xml:space="preserve">FR-012  Let an Uploader Abandon Their Own Work</w:t>
      </w:r>
    </w:p>
    <w:tbl>
      <w:tblPr>
        <w:tblW w:w="10468" w:type="dxa"/>
        <w:jc w:val="center"/>
        <w:tblLayout w:type="fixed"/>
        <w:tblLook w:val="04A0" w:firstRow="1" w:lastRow="0" w:firstColumn="1" w:lastColumn="0" w:noHBand="0" w:noVBand="1"/>
      </w:tblPr>
      <w:tblGrid>
        <w:gridCol w:w="2131"/>
        <w:gridCol w:w="8337"/>
      </w:tblGrid>
      <w:tr>
        <w:trPr>
          <w:jc w:val="center"/>
          <w:cantSplit/>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keepNext/>
              <w:spacing w:after="0"/>
            </w:pPr>
            <w:r>
              <w:rPr>
                <w:b/>
                <w:color w:val="1F7A4D"/>
                <w:sz w:val="17"/>
              </w:rPr>
              <w:t xml:space="preserve">FR-012 | Implemented</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keepNext/>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keepNext/>
              <w:spacing w:after="0"/>
            </w:pPr>
            <w:r>
              <w:rPr>
                <w:color w:val="000000"/>
                <w:sz w:val="17"/>
              </w:rPr>
              <w:t xml:space="preserve">A file uploaded by mistake must be stoppable by the person who uploaded it, without giving them the ability to manage anybody else's.</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Cancellation is allowed from every status before execution: draft, uploaded, detecting, mapping required, validating, validation failed and ready to import. The uploader may always cancel their own batch; cancelling somebody else's requires import.batches.update or import.batches.delete, checked against the caller's tenant. Deletion is separately gated behind import.batches.delete, which a module's own import key does not stand in for, and refuses outright for a bank-statement batch whose statement is published, directing the caller to rollback instead.</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school administrator can abandon their own upload with no additional key. A batch already running cannot be cancelled, and the refusal names its status.</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Cancellation sets a status and clears readiness. It does not interrupt a validation run already in flight, so a run can complete after the batch was cancelled and move it back to a validated status.</w:t>
            </w:r>
          </w:p>
        </w:tc>
      </w:tr>
    </w:tbl>
    <w:p>
      <w:pPr>
        <w:spacing w:after="100"/>
      </w:pPr>
    </w:p>
    <w:p>
      <w:pPr>
        <w:pStyle w:val="Heading2"/>
        <w:keepNext/>
        <w:pBdr>
          <w:bottom w:val="single" w:sz="8" w:space="5" w:color="355B9D"/>
        </w:pBdr>
      </w:pPr>
      <w:r>
        <w:t xml:space="preserve">FR-013  Record Every Step in the Audit Trail</w:t>
      </w:r>
    </w:p>
    <w:tbl>
      <w:tblPr>
        <w:tblW w:w="10468" w:type="dxa"/>
        <w:jc w:val="center"/>
        <w:tblLayout w:type="fixed"/>
        <w:tblLook w:val="04A0" w:firstRow="1" w:lastRow="0" w:firstColumn="1" w:lastColumn="0" w:noHBand="0" w:noVBand="1"/>
      </w:tblPr>
      <w:tblGrid>
        <w:gridCol w:w="2131"/>
        <w:gridCol w:w="8337"/>
      </w:tblGrid>
      <w:tr>
        <w:trPr>
          <w:jc w:val="center"/>
          <w:cantSplit/>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FFF3D6"/>
            <w:tcMar>
              <w:top w:w="70" w:type="dxa"/>
              <w:left w:w="90" w:type="dxa"/>
              <w:bottom w:w="70" w:type="dxa"/>
              <w:right w:w="90" w:type="dxa"/>
            </w:tcMar>
            <w:vAlign w:val="center"/>
          </w:tcPr>
          <w:p>
            <w:pPr>
              <w:keepNext/>
              <w:spacing w:after="0"/>
            </w:pPr>
            <w:r>
              <w:rPr>
                <w:b/>
                <w:color w:val="A86800"/>
                <w:sz w:val="17"/>
              </w:rPr>
              <w:t xml:space="preserve">FR-013 | Implemented with limits</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keepNext/>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keepNext/>
              <w:spacing w:after="0"/>
            </w:pPr>
            <w:r>
              <w:rPr>
                <w:color w:val="000000"/>
                <w:sz w:val="17"/>
              </w:rPr>
              <w:t xml:space="preserve">An import writes real records into real tenants. Who triggered it, what it created, and what was later unwound must all be answerable after the fact.</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create_import_audit_log maps the pipeline's own action labels onto the canonical audit vocabulary and emits through the shared audit service: template creation, upload, update, cancellation, deletion, validation, issue resolution, the trigger, one event per successful or skipped row carrying the created record's type and id, completion, failure, and rollback. The rollback event now records the resulting job status and the per-status outcome counts rather than an unqualified success. Every import audit call supplies the owning tenant directly, including background validation, execution, rollback and stuck-job recovery.</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Every lifecycle transition and every created record is attributable to an actor and a batch. The per-row events name the model and primary key that was written.</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Audit events for a school's own tenant are deleted with that tenant when a school rollback tears it down. The import-side trail survives under CodeX, so the fact of the import and its reversal remains, but the school-tenant copy does not.</w:t>
            </w:r>
          </w:p>
        </w:tc>
      </w:tr>
    </w:tbl>
    <w:p>
      <w:pPr>
        <w:spacing w:after="100"/>
      </w:pPr>
    </w:p>
    <w:p>
      <w:pPr>
        <w:pStyle w:val="Heading2"/>
        <w:keepNext/>
        <w:pBdr>
          <w:bottom w:val="single" w:sz="8" w:space="5" w:color="355B9D"/>
        </w:pBdr>
      </w:pPr>
      <w:r>
        <w:t xml:space="preserve">FR-014  Tell the Operator When a Run Finishes</w:t>
      </w:r>
    </w:p>
    <w:tbl>
      <w:tblPr>
        <w:tblW w:w="10468" w:type="dxa"/>
        <w:jc w:val="center"/>
        <w:tblLayout w:type="fixed"/>
        <w:tblLook w:val="04A0" w:firstRow="1" w:lastRow="0" w:firstColumn="1" w:lastColumn="0" w:noHBand="0" w:noVBand="1"/>
      </w:tblPr>
      <w:tblGrid>
        <w:gridCol w:w="2131"/>
        <w:gridCol w:w="8337"/>
      </w:tblGrid>
      <w:tr>
        <w:trPr>
          <w:jc w:val="center"/>
          <w:cantSplit/>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FFF3D6"/>
            <w:tcMar>
              <w:top w:w="70" w:type="dxa"/>
              <w:left w:w="90" w:type="dxa"/>
              <w:bottom w:w="70" w:type="dxa"/>
              <w:right w:w="90" w:type="dxa"/>
            </w:tcMar>
            <w:vAlign w:val="center"/>
          </w:tcPr>
          <w:p>
            <w:pPr>
              <w:keepNext/>
              <w:spacing w:after="0"/>
            </w:pPr>
            <w:r>
              <w:rPr>
                <w:b/>
                <w:color w:val="A86800"/>
                <w:sz w:val="17"/>
              </w:rPr>
              <w:t xml:space="preserve">FR-014 | Implemented with limits</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keepNext/>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keepNext/>
              <w:spacing w:after="0"/>
            </w:pPr>
            <w:r>
              <w:rPr>
                <w:color w:val="000000"/>
                <w:sz w:val="17"/>
              </w:rPr>
              <w:t xml:space="preserve">A background run has nobody watching it. Its result has to reach the person who started it.</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ImportNotification rows are written when validation completes, when an import job completes, and when a rollback completes, addressed to the uploader or to the person who initiated the rollback. The rollback notice distinguishes a complete reversal from a partial one and states how many rows could not be reversed. The notification feed for a batch is readable by platform staff. Separately, the tracked job that runs an import notifies its owner through Module 8 when it finishes, as task.completed or task.failed on the in-app channel, and the notice names the batch so it opens on that batch's page. A successful scoped batch detail read acknowledges the caller's matching generic task notice. import.completed and import.failed remain inactive and are not the events this path uses.</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The person who started a run receives an in-app notice naming the file and the outcome, which leads back to the batch. Reading a batch clears only the caller's task notice for that batch; another batch and another recipient remain unread.</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The module's own rows are not dispatched through Module 8: the task that sends them marks them sent and delivers nothing, and their feed requires import.notifications.view, which no prebuilt school role carries and a module's own import key does not stand in for, so a school administrator never sees the validation or rollback notice. A rollback run in the background notifies nobody through Module 8, since its job kind is not one that notifies by default, and there is no email for either.</w:t>
            </w:r>
          </w:p>
        </w:tc>
      </w:tr>
    </w:tbl>
    <w:p>
      <w:pPr>
        <w:spacing w:after="100"/>
      </w:pPr>
    </w:p>
    <w:p>
      <w:pPr>
        <w:pStyle w:val="Heading2"/>
        <w:keepNext/>
        <w:pBdr>
          <w:bottom w:val="single" w:sz="8" w:space="5" w:color="355B9D"/>
        </w:pBdr>
      </w:pPr>
      <w:r>
        <w:t xml:space="preserve">FR-015  Keep the Uploaded File Retrievable and Then Remove It</w:t>
      </w:r>
    </w:p>
    <w:tbl>
      <w:tblPr>
        <w:tblW w:w="10468" w:type="dxa"/>
        <w:jc w:val="center"/>
        <w:tblLayout w:type="fixed"/>
        <w:tblLook w:val="04A0" w:firstRow="1" w:lastRow="0" w:firstColumn="1" w:lastColumn="0" w:noHBand="0" w:noVBand="1"/>
      </w:tblPr>
      <w:tblGrid>
        <w:gridCol w:w="2131"/>
        <w:gridCol w:w="8337"/>
      </w:tblGrid>
      <w:tr>
        <w:trPr>
          <w:jc w:val="center"/>
          <w:cantSplit/>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keepNext/>
              <w:spacing w:after="0"/>
            </w:pPr>
            <w:r>
              <w:rPr>
                <w:b/>
                <w:color w:val="1F7A4D"/>
                <w:sz w:val="17"/>
              </w:rPr>
              <w:t xml:space="preserve">FR-015 | Implemented</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keepNext/>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keepNext/>
              <w:spacing w:after="0"/>
            </w:pPr>
            <w:r>
              <w:rPr>
                <w:color w:val="000000"/>
                <w:sz w:val="17"/>
              </w:rPr>
              <w:t xml:space="preserve">The file is the evidence of what was asked for. It must be downloadable while the batch exists, and must not outlive it.</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The batch file download route is gated on import.batches.view and on the batch's Uploaded file switch (FR-019), and resolves the batch through the same scoped lookup as every other read, tenant and branch both. It reads the bytes through the file's own storage, because the database storage has no filesystem path and asking for one had made every download answer 500. The stored file is bound to the school that uploaded it and to the batch it belongs to, so the bytes cannot be fetched by naming them: a read is refused unless the caller's asserted school matches the file's, and the URL that carries it is signed for one person and expires. A post_delete signal removes the stored file when the batch row is deleted. Template files are separately downloadable under import.templates.view so an operator can start from the official shape.</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A caller entitled to read a batch can download exactly the bytes that were uploaded. Deleting the batch removes the file from storage. An Ikeja administrator asking for a Lekki batch's file receives 404. A caller whose role has the Uploaded file switch off is refused 403 field_read_denied, whether or not the batch holds a file.</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Deletion of the file is a signal on the model, so a queryset delete that bypasses model deletion leaves the file behind in storage - though such a file is now orphaned rather than readable, because a stored row whose batch is gone answers no caller. Archiving a batch rather than deleting it does not retire its file. A batch uploaded before the storage read its upload through its chunks holds an empty file, and those bytes cannot be recovered; the file has to be uploaded again.</w:t>
            </w:r>
          </w:p>
        </w:tc>
      </w:tr>
    </w:tbl>
    <w:p>
      <w:pPr>
        <w:spacing w:after="100"/>
      </w:pPr>
    </w:p>
    <w:p>
      <w:pPr>
        <w:pStyle w:val="Heading2"/>
        <w:keepNext/>
        <w:pBdr>
          <w:bottom w:val="single" w:sz="8" w:space="5" w:color="355B9D"/>
        </w:pBdr>
      </w:pPr>
      <w:r>
        <w:t xml:space="preserve">FR-016  Hand Bank Statements to Finance</w:t>
      </w:r>
    </w:p>
    <w:tbl>
      <w:tblPr>
        <w:tblW w:w="10468" w:type="dxa"/>
        <w:jc w:val="center"/>
        <w:tblLayout w:type="fixed"/>
        <w:tblLook w:val="04A0" w:firstRow="1" w:lastRow="0" w:firstColumn="1" w:lastColumn="0" w:noHBand="0" w:noVBand="1"/>
      </w:tblPr>
      <w:tblGrid>
        <w:gridCol w:w="2131"/>
        <w:gridCol w:w="8337"/>
      </w:tblGrid>
      <w:tr>
        <w:trPr>
          <w:jc w:val="center"/>
          <w:cantSplit/>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keepNext/>
              <w:spacing w:after="0"/>
            </w:pPr>
            <w:r>
              <w:rPr>
                <w:b/>
                <w:color w:val="1F7A4D"/>
                <w:sz w:val="17"/>
              </w:rPr>
              <w:t xml:space="preserve">FR-016 | Implemented</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keepNext/>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keepNext/>
              <w:spacing w:after="0"/>
            </w:pPr>
            <w:r>
              <w:rPr>
                <w:color w:val="000000"/>
                <w:sz w:val="17"/>
              </w:rPr>
              <w:t xml:space="preserve">A bank statement is a finance artefact that happens to arrive as a file. The batch shell is shared; nothing else should be.</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Both the executor and the rollback service check the batch's dataset type first and delegate to vs_finance for bank statements, which owns parsing, publication and the statement-specific rollback. That rollback refuses once any line has been matched, ignored or adjusted, and batch deletion refuses for a published statement.</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statement import never reaches the school, branch or user handlers, and a statement rollback never reaches the reverser registry.</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two rollback paths report differently: the finance path records a single line-count detail and always sets success, while the general path records per-row outcomes. A screen reading the rollback record has to handle both shapes.</w:t>
            </w:r>
          </w:p>
        </w:tc>
      </w:tr>
    </w:tbl>
    <w:p>
      <w:pPr>
        <w:spacing w:after="100"/>
      </w:pPr>
    </w:p>
    <w:p>
      <w:pPr>
        <w:pStyle w:val="Heading2"/>
        <w:keepNext/>
        <w:pBdr>
          <w:bottom w:val="single" w:sz="8" w:space="5" w:color="355B9D"/>
        </w:pBdr>
      </w:pPr>
      <w:r>
        <w:t xml:space="preserve">FR-017  Take a Large Rollback Off the Request</w:t>
      </w:r>
    </w:p>
    <w:tbl>
      <w:tblPr>
        <w:tblW w:w="10468" w:type="dxa"/>
        <w:jc w:val="center"/>
        <w:tblLayout w:type="fixed"/>
        <w:tblLook w:val="04A0" w:firstRow="1" w:lastRow="0" w:firstColumn="1" w:lastColumn="0" w:noHBand="0" w:noVBand="1"/>
      </w:tblPr>
      <w:tblGrid>
        <w:gridCol w:w="2131"/>
        <w:gridCol w:w="8337"/>
      </w:tblGrid>
      <w:tr>
        <w:trPr>
          <w:jc w:val="center"/>
          <w:cantSplit/>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keepNext/>
              <w:spacing w:after="0"/>
            </w:pPr>
            <w:r>
              <w:rPr>
                <w:b/>
                <w:color w:val="1F7A4D"/>
                <w:sz w:val="17"/>
              </w:rPr>
              <w:t xml:space="preserve">FR-017 | Implemented</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keepNext/>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keepNext/>
              <w:spacing w:after="0"/>
            </w:pPr>
            <w:r>
              <w:rPr>
                <w:color w:val="000000"/>
                <w:sz w:val="17"/>
              </w:rPr>
              <w:t xml:space="preserve">Reversing rows is not uniform work, and a rollback big enough to be slow must not hold an HTTP request open while it runs.</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Past fifty reversible rows, measured on the job's own row results, the rollback is dispatched to a tracked background job and the endpoint answers with the queued row count; below that it runs in the request, where the per-row outcomes are the answer the operator wants. A caller may force either path. The view stamps the job as in flight before queueing, and a second rollback request is refused while that stamp stands; a task that dies clears the stamp so the work can be retried rather than wedged. A bank-statement rollback is the exception (rolls_back_in_one_step, e1f42256): it is one delete of the statement and its lines rather than a reversal per row, so its line count says nothing about its cost, and the endpoint never queues it unless the caller asks. The bursar is answered once the statement is gone, without needing the rollback history her key cannot read.</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A fifty-row rollback answers inline with its per-row outcomes. A larger one returns immediately and the result is read from the rollback history. A second request during either is refused. A sixty-line statement rolls back inside the request (test_a_long_statement_rolls_back_in_the_request).</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queued path reports through the rollback record and the module's own notification feed, so a caller who cannot read that feed learns the outcome only by polling the rollback history.</w:t>
            </w:r>
          </w:p>
        </w:tc>
      </w:tr>
    </w:tbl>
    <w:p>
      <w:pPr>
        <w:pStyle w:val="Heading2"/>
        <w:keepNext/>
        <w:pBdr>
          <w:bottom w:val="single" w:sz="8" w:space="5" w:color="355B9D"/>
        </w:pBdr>
      </w:pPr>
      <w:r>
        <w:t>FR-018  A Module's Own Import Key Opens the Wizard, and Past It Only What Its Dataset Declares</w:t>
      </w:r>
    </w:p>
    <w:tbl>
      <w:tblPr>
        <w:tblW w:w="10468" w:type="dxa"/>
        <w:jc w:val="center"/>
        <w:tblLayout w:type="fixed"/>
        <w:tblLook w:val="04A0" w:firstRow="1" w:lastRow="0" w:firstColumn="1" w:lastColumn="0" w:noHBand="0" w:noVBand="1"/>
      </w:tblPr>
      <w:tblGrid>
        <w:gridCol w:w="2131"/>
        <w:gridCol w:w="8337"/>
      </w:tblGrid>
      <w:tr>
        <w:trPr>
          <w:jc w:val="center"/>
          <w:cantSplit/>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keepNext/>
              <w:spacing w:after="0"/>
            </w:pPr>
            <w:r>
              <w:rPr>
                <w:b/>
                <w:color w:val="1F7A4D"/>
                <w:sz w:val="17"/>
              </w:rPr>
              <w:t>FR-018 | Implemented</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keepNext/>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keepNext/>
              <w:spacing w:after="0"/>
            </w:pPr>
            <w:r>
              <w:rPr>
                <w:color w:val="000000"/>
                <w:sz w:val="17"/>
              </w:rPr>
              <w:t>A registrar or a bursar must be able to take their own module's file through the wizard without holding the engine's keys, and that must not also hand them the actions that unwind, erase or administer an import already written, unless the owning module declares the one action its dataset cannot be corrected without.</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HasImportBatchRBACPermission first asks for the key the view names. Failing that, a module's own import key, registered by the owning app through register_dataset_import_key, stands in where the view names one of the wizard keys: import.batches.view, batches.create, batches.run, batches.import, validations.view and jobs.view. That covers reading a batch, its file, its issues and their export, and its jobs; validating; starting the import; and cancelling, which names batches.create and itself confines a caller without batches.update or batches.delete to batches they uploaded. A registration may also declare extra engine keys past the wizard that its own key covers (_DATASET_EXTRA_ENGINE_KEYS), and a declared key counts only against a batch of that dataset. Every school dataset declares none. Bank statements declare import.rollbacks.run and nothing else, because finance refuses to edit a bulk-imported statement and corrects it by rolling the import back and importing the file again: a bursar holding finance.bankaccount.import rolls back her own statement import, and never a students batch, even holding the students key as well. Finance's own guard still decides the rollback, and refuses once any line of the statement has been matched, ignored or adjusted (FR-016). A view naming a key no dataset declares (batches.update, batches.delete, validations.update, rollbacks.view, audit.view or notifications.view) refuses the module key before the batch is looked up, so the answer is 403 whether or not the id exists; rollback by a key that does not cover it is refused 403 after the lookup, and a batch outside the caller's reach answers the same 403. Where the key does stand in, the batch is resolved against the asserted tenant and the caller's branches and must be of the key's own dataset, and a bank statement must also belong to the tenant's own books. The registered keys are school.students.import for students and guardians, school.staff.import for staff, academics.structure.import for academic structure and subjects, and finance.bankaccount.import for bank statements. The upload is not part of the stand-in: POST /batches/ has no batch yet to read a dataset from and asks for import.batches.create. A school corrects an import of its own datasets by uploading a fixed file. The school app matches: it offers an import only to a reader who can upload, check and load the file, and offers Roll back to a holder of import.rollbacks.run and, on a bank statement, to a holder of finance.bankaccount.import, naming no time limit because the server sets none (school-fe a9fbdde, a855385, committed, pending release).</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A registrar holding only school.students.import validates, starts, reads, downloads and cancels her own students batch. She is refused 403 on rollback, delete, edit, issue resolution, the rollback history and the audit and notification feeds, and the job, the batch and the issue are left as they were; deleting an id that does not exist answers the same 403. A holder of import.rollbacks.run rolls back, with or without the dataset key. The same students key held at another school opens nothing of this school's, and that school's own rollback key answers 404 here. tests_dataset_key_actions holds all of it (15 tests), and ImportBatchModuleKeyBranchScopeTests the branch half. In tests_bank_statement_key_rollback, BankKeyRollsBackItsStatementTests proves a holder of finance.bankaccount.import alone rolls back a published statement, lines and all, and is still refused once a line has been acted on; BankKeyStopsAtTheRollbackTests that she is refused delete, the rollback history and the audit and notification feeds, and cannot roll back a students batch even holding the students key; BankKeyCrossTenantTests that the key held at another school rolls back nothing here; and RegisterDatasetImportKeyTests that the school datasets declare nothing past the wizard and bank statements the rollback alone.</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No prebuilt school role carries import.rollbacks.run, so a school cannot unwind an import of its students, guardians, staff, structure or subjects itself, which is the intent. The rollback history stays closed to the statement key, and the bursar has no need of it: a statement rollback finishes inside the request, however many lines the statement has (FR-017). The stand-in opens routes, not fields: a school role holding a dataset key and no Field Access switches reads a batch without its preview and a run without its per-row detail, because only finance's key carries an owner rule (FR-019).</w:t>
            </w:r>
          </w:p>
        </w:tc>
      </w:tr>
    </w:tbl>
    <w:p>
      <w:pPr>
        <w:pStyle w:val="Heading2"/>
        <w:keepNext/>
        <w:pBdr>
          <w:bottom w:val="single" w:sz="8" w:space="5" w:color="355B9D"/>
        </w:pBdr>
      </w:pPr>
      <w:r>
        <w:t>FR-019  What a File Carried Is Read by Role Switch</w:t>
      </w:r>
    </w:p>
    <w:tbl>
      <w:tblPr>
        <w:tblW w:w="10468" w:type="dxa"/>
        <w:jc w:val="center"/>
        <w:tblLayout w:type="fixed"/>
        <w:tblLook w:val="04A0" w:firstRow="1" w:lastRow="0" w:firstColumn="1" w:lastColumn="0" w:noHBand="0" w:noVBand="1"/>
      </w:tblPr>
      <w:tblGrid>
        <w:gridCol w:w="2131"/>
        <w:gridCol w:w="8337"/>
      </w:tblGrid>
      <w:tr>
        <w:trPr>
          <w:jc w:val="center"/>
          <w:cantSplit/>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keepNext/>
              <w:spacing w:after="0"/>
            </w:pPr>
            <w:r>
              <w:rPr>
                <w:b/>
                <w:color w:val="1F7A4D"/>
                <w:sz w:val="17"/>
              </w:rPr>
              <w:t>FR-019 | Implemented</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keepNext/>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keepNext/>
              <w:spacing w:after="0"/>
            </w:pPr>
            <w:r>
              <w:rPr>
                <w:color w:val="000000"/>
                <w:sz w:val="17"/>
              </w:rPr>
              <w:t>What a spreadsheet said, and what the engine made of it, is somebody's personal details. Who reads it back must be a school's decision per role, and a field a role may not read must be absent rather than masked.</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field_access.py registers the engine's fields with the Field Access registry: a template's validation_rules, platform-scoped and sensitive; a job's and a row result's row_payload, normalized_payload, execution_summary, error_details, last_error_code and last_error_message, sensitive and not writable, because the engine produces them; and a batch's file and preview_rows, sensitive. The template, batch, job and row-result detail serializers are FieldAccessMixin surfaces, so a field the caller's role switches cannot read is left out of the response, with no placeholder and no list of what was withheld. The switches replaced the keys that used to gate these reads, and the conversion opened them on every role holding those keys, so nobody's access changed when they took over. A finance officer holding finance.bankaccount.import reads a statement batch's payloads through an owner rule, because the wizard has to show them the lines they have just uploaded. The routes that serve part of a batch without rendering its detail ask the detail serializer's own rule (FieldAccessMixin.can_read_field, through batch_field_readable), owner rule included, so they cannot drift from it. /batches/{id}/download/ asks it of the file and refuses 403 field_read_denied, naming the field, before the file is looked up, so the refusal says nothing about whether the batch holds one. The issue detail, the validate response and the issues CSV ask it of preview_rows: for a caller who may not read the rows, the issue detail leaves out raw_value, normalized_value and metadata, the validate response leaves out each issue's raw_value, and the CSV leaves out its Raw Value column, while the row, column, code and message of every issue stay, because they are what fixing the file needs. The school app's wizard shows no preview to a reader whose role may not read it (school-fe 35124d1, committed).</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A caller whose role has every field of import.templates, import.jobs and import.batches switched off receives template, batch, job and row-result payloads, nested ones included, carrying none of those fields, in a school with two branches and in one with a single branch. ImportDeepPayloadTests walks each whole response. BatchRoutesFollowTheDetailsSwitchesTests proves the file downloads while its switch is on and is refused field_read_denied while it is off, that the detail and the download agree, that the refusal is the same whether or not a file is held, that the statement importer's owner rule opens the file as it opens the detail, that the rows switch does not decide the file, and that the issue detail, the issues export and a validation run quote cells only while the rows switch is on.</w:t>
            </w:r>
          </w:p>
        </w:tc>
      </w:tr>
      <w:tr>
        <w:trPr>
          <w:jc w:val="center"/>
          <w:cantSplit/>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Only finance's key carries an owner rule; the school datasets' keys carry none, so a registrar reads her own upload's rows only where her role's switches allow it.</w:t>
            </w:r>
          </w:p>
        </w:tc>
      </w:tr>
    </w:tbl>
    <w:p>
      <w:pPr>
        <w:spacing w:after="100"/>
      </w:pPr>
    </w:p>
    <w:p>
      <w:pPr>
        <w:pStyle w:val="Heading1"/>
        <w:keepNext/>
        <w:pBdr>
          <w:bottom w:val="single" w:sz="14" w:space="5" w:color="355B9D"/>
        </w:pBdr>
      </w:pPr>
      <w:r>
        <w:t xml:space="preserve">5. Workflows and Lifecycle Rules</w:t>
      </w:r>
    </w:p>
    <w:p>
      <w:pPr>
        <w:pStyle w:val="Heading2"/>
        <w:keepNext/>
        <w:pBdr>
          <w:bottom w:val="single" w:sz="8" w:space="5" w:color="355B9D"/>
        </w:pBdr>
      </w:pPr>
      <w:r>
        <w:t xml:space="preserve">5.1 A File End to End</w:t>
      </w:r>
    </w:p>
    <w:tbl>
      <w:tblPr>
        <w:tblW w:w="10468" w:type="dxa"/>
        <w:jc w:val="center"/>
        <w:tblLayout w:type="fixed"/>
        <w:tblLook w:val="04A0" w:firstRow="1" w:lastRow="0" w:firstColumn="1" w:lastColumn="0" w:noHBand="0" w:noVBand="1"/>
      </w:tblPr>
      <w:tblGrid>
        <w:gridCol w:w="2200"/>
        <w:gridCol w:w="8268"/>
      </w:tblGrid>
      <w:tr>
        <w:trPr>
          <w:tblHeader/>
          <w:jc w:val="center"/>
          <w:cantSplit/>
        </w:trPr>
        <w:tc>
          <w:tcPr>
            <w:tcW w:w="2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Step</w:t>
            </w:r>
          </w:p>
        </w:tc>
        <w:tc>
          <w:tcPr>
            <w:tcW w:w="8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What happens</w:t>
            </w:r>
          </w:p>
        </w:tc>
      </w:tr>
      <w:tr>
        <w:trPr>
          <w:jc w:val="center"/>
          <w:cantSplit/>
        </w:trPr>
        <w:tc>
          <w:tcPr>
            <w:tcW w:w="2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Choose a template</w:t>
            </w:r>
          </w:p>
        </w:tc>
        <w:tc>
          <w:tcPr>
            <w:tcW w:w="8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caller is offered only the templates their tenant kind may import. The dataset type of the chosen template fixes what the file means.</w:t>
            </w:r>
          </w:p>
        </w:tc>
      </w:tr>
      <w:tr>
        <w:trPr>
          <w:jc w:val="center"/>
          <w:cantSplit/>
        </w:trPr>
        <w:tc>
          <w:tcPr>
            <w:tcW w:w="2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Upload</w:t>
            </w:r>
          </w:p>
        </w:tc>
        <w:tc>
          <w:tcPr>
            <w:tcW w:w="8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The file is stored, its headers are extracted, its rows are parsed into the batch's preview snapshot, and the batch is filed under the uploader's branch, or the school as a whole where they have no single branch to name. Status becomes uploaded.</w:t>
            </w:r>
          </w:p>
        </w:tc>
      </w:tr>
      <w:tr>
        <w:trPr>
          <w:jc w:val="center"/>
          <w:cantSplit/>
        </w:trPr>
        <w:tc>
          <w:tcPr>
            <w:tcW w:w="2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Validate</w:t>
            </w:r>
          </w:p>
        </w:tc>
        <w:tc>
          <w:tcPr>
            <w:tcW w:w="8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Structure, values, uniqueness, cross-references and dataset rules run in one transaction. Findings are stored as issues. Status becomes ready to import or validation failed.</w:t>
            </w:r>
          </w:p>
        </w:tc>
      </w:tr>
      <w:tr>
        <w:trPr>
          <w:jc w:val="center"/>
          <w:cantSplit/>
        </w:trPr>
        <w:tc>
          <w:tcPr>
            <w:tcW w:w="2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Fix</w:t>
            </w:r>
          </w:p>
        </w:tc>
        <w:tc>
          <w:tcPr>
            <w:tcW w:w="8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operator corrects the file and uploads a new batch, or, where entitled, resolves an issue in place. Schools take the first route by design.</w:t>
            </w:r>
          </w:p>
        </w:tc>
      </w:tr>
      <w:tr>
        <w:trPr>
          <w:jc w:val="center"/>
          <w:cantSplit/>
        </w:trPr>
        <w:tc>
          <w:tcPr>
            <w:tcW w:w="2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Start</w:t>
            </w:r>
          </w:p>
        </w:tc>
        <w:tc>
          <w:tcPr>
            <w:tcW w:w="8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Refused unless the batch is ready, no job is running, and no job has already succeeded. A job is created and dispatched to the background.</w:t>
            </w:r>
          </w:p>
        </w:tc>
      </w:tr>
      <w:tr>
        <w:trPr>
          <w:jc w:val="center"/>
          <w:cantSplit/>
        </w:trPr>
        <w:tc>
          <w:tcPr>
            <w:tcW w:w="2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Execute</w:t>
            </w:r>
          </w:p>
        </w:tc>
        <w:tc>
          <w:tcPr>
            <w:tcW w:w="8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Each row is mapped to a payload, run through its dataset handler inside its own savepoint, and recorded as created, skipped or failed. Academic structure, subjects and guardians are published as one transaction instead.</w:t>
            </w:r>
          </w:p>
        </w:tc>
      </w:tr>
      <w:tr>
        <w:trPr>
          <w:jc w:val="center"/>
          <w:cantSplit/>
        </w:trPr>
        <w:tc>
          <w:tcPr>
            <w:tcW w:w="2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Finish</w:t>
            </w:r>
          </w:p>
        </w:tc>
        <w:tc>
          <w:tcPr>
            <w:tcW w:w="8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The job's counters and status settle, an audit event and a notification are written, the uploader's bell is told through Module 8, and the batch reflects the outcome.</w:t>
            </w:r>
          </w:p>
        </w:tc>
      </w:tr>
    </w:tbl>
    <w:p>
      <w:pPr>
        <w:spacing w:after="100"/>
      </w:pPr>
    </w:p>
    <w:p>
      <w:pPr>
        <w:pStyle w:val="Heading2"/>
        <w:keepNext/>
        <w:pBdr>
          <w:bottom w:val="single" w:sz="8" w:space="5" w:color="355B9D"/>
        </w:pBdr>
      </w:pPr>
      <w:r>
        <w:t xml:space="preserve">5.2 What a Row Result Means</w:t>
      </w:r>
    </w:p>
    <w:tbl>
      <w:tblPr>
        <w:tblW w:w="10468" w:type="dxa"/>
        <w:jc w:val="center"/>
        <w:tblLayout w:type="fixed"/>
        <w:tblLook w:val="04A0" w:firstRow="1" w:lastRow="0" w:firstColumn="1" w:lastColumn="0" w:noHBand="0" w:noVBand="1"/>
      </w:tblPr>
      <w:tblGrid>
        <w:gridCol w:w="2200"/>
        <w:gridCol w:w="8268"/>
      </w:tblGrid>
      <w:tr>
        <w:trPr>
          <w:tblHeader/>
          <w:jc w:val="center"/>
          <w:cantSplit/>
        </w:trPr>
        <w:tc>
          <w:tcPr>
            <w:tcW w:w="2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Action</w:t>
            </w:r>
          </w:p>
        </w:tc>
        <w:tc>
          <w:tcPr>
            <w:tcW w:w="8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Meaning</w:t>
            </w:r>
          </w:p>
        </w:tc>
      </w:tr>
      <w:tr>
        <w:trPr>
          <w:jc w:val="center"/>
          <w:cantSplit/>
        </w:trPr>
        <w:tc>
          <w:tcPr>
            <w:tcW w:w="2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Create</w:t>
            </w:r>
          </w:p>
        </w:tc>
        <w:tc>
          <w:tcPr>
            <w:tcW w:w="8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record was written. The row holds its model and primary key, and it is the only action rollback will act on.</w:t>
            </w:r>
          </w:p>
        </w:tc>
      </w:tr>
      <w:tr>
        <w:trPr>
          <w:jc w:val="center"/>
          <w:cantSplit/>
        </w:trPr>
        <w:tc>
          <w:tcPr>
            <w:tcW w:w="2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Skip</w:t>
            </w:r>
          </w:p>
        </w:tc>
        <w:tc>
          <w:tcPr>
            <w:tcW w:w="8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row was deliberately not written: a duplicate, or a dataset the caller may not import. No record exists, so nothing is recorded to reverse.</w:t>
            </w:r>
          </w:p>
        </w:tc>
      </w:tr>
      <w:tr>
        <w:trPr>
          <w:jc w:val="center"/>
          <w:cantSplit/>
        </w:trPr>
        <w:tc>
          <w:tcPr>
            <w:tcW w:w="2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Failed</w:t>
            </w:r>
          </w:p>
        </w:tc>
        <w:tc>
          <w:tcPr>
            <w:tcW w:w="8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row was refused by its serializer or raised. The structured errors are stored for the operator, and no record exists.</w:t>
            </w:r>
          </w:p>
        </w:tc>
      </w:tr>
      <w:tr>
        <w:trPr>
          <w:jc w:val="center"/>
          <w:cantSplit/>
        </w:trPr>
        <w:tc>
          <w:tcPr>
            <w:tcW w:w="2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Update</w:t>
            </w:r>
          </w:p>
        </w:tc>
        <w:tc>
          <w:tcPr>
            <w:tcW w:w="8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Reserved. No handler updates today, and rollback refuses an update row rather than deleting a record the import did not create.</w:t>
            </w:r>
          </w:p>
        </w:tc>
      </w:tr>
    </w:tbl>
    <w:p>
      <w:pPr>
        <w:spacing w:after="100"/>
      </w:pPr>
    </w:p>
    <w:p>
      <w:pPr>
        <w:pStyle w:val="Heading2"/>
        <w:keepNext/>
        <w:pBdr>
          <w:bottom w:val="single" w:sz="8" w:space="5" w:color="355B9D"/>
        </w:pBdr>
      </w:pPr>
      <w:r>
        <w:t xml:space="preserve">5.3 What a Rollback May Undo</w:t>
      </w:r>
    </w:p>
    <w:p>
      <w:pPr>
        <w:spacing w:after="120"/>
      </w:pPr>
      <w:r>
        <w:rPr>
          <w:color w:val="000000"/>
        </w:rPr>
        <w:t>Rollback is available for a job that succeeded, failed, was cancelled, or was only partially rolled back. It is a support action rather than a self-service one: no prebuilt school role carries the keys, and a school dataset's own import key does not stand in for them, because by the time a rollback is asked for, the records are live. Bank statements are the exception: finance.bankaccount.import rolls back a statement batch, because finance corrects a bulk-imported statement only by rolling it back and importing it again, and finance's own rollback refuses once any line has been acted on (FR-016, FR-018). The school app offers Roll back to a holder of import.rollbacks.run and, on a bank statement, to the statement key's holder, and names no deadline, because the server sets none. A CX staff account may be reversed only while it is still awaiting approval and has never signed in, and its open approval request is cancelled first so the queue does not outlive the person; an account that has been approved is an HR decision and is refused. A branch may be reversed only if it is not the school's main branch and carries nothing beyond its own lifecycle and admin link. A school may be reversed only if its tenant is untouched. In every case the reversal deletes the admin contact cards that are left with nothing pointing at them, and leaves alone any card still in use elsewhere. A calendar entry may be reversed unless an exam timetable has been built against it. A school's students, staff, guardians, classes and subjects have no reverser at all, so a rollback of those files refuses every row and names the model it cannot reverse.</w:t>
      </w:r>
    </w:p>
    <w:p>
      <w:pPr>
        <w:spacing w:after="160"/>
      </w:pPr>
    </w:p>
    <w:p>
      <w:pPr>
        <w:pStyle w:val="Heading1"/>
        <w:keepNext/>
        <w:pBdr>
          <w:bottom w:val="single" w:sz="14" w:space="5" w:color="355B9D"/>
        </w:pBdr>
      </w:pPr>
      <w:r>
        <w:t xml:space="preserve">6. Data Model and Relationships</w:t>
      </w:r>
    </w:p>
    <w:tbl>
      <w:tblPr>
        <w:tblW w:w="10468" w:type="dxa"/>
        <w:jc w:val="center"/>
        <w:tblLayout w:type="fixed"/>
        <w:tblLook w:val="04A0" w:firstRow="1" w:lastRow="0" w:firstColumn="1" w:lastColumn="0" w:noHBand="0" w:noVBand="1"/>
      </w:tblPr>
      <w:tblGrid>
        <w:gridCol w:w="2600"/>
        <w:gridCol w:w="7868"/>
      </w:tblGrid>
      <w:tr>
        <w:trPr>
          <w:tblHeader/>
          <w:jc w:val="center"/>
          <w:cantSplit/>
        </w:trPr>
        <w:tc>
          <w:tcPr>
            <w:tcW w:w="2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Model</w:t>
            </w:r>
          </w:p>
        </w:tc>
        <w:tc>
          <w:tcPr>
            <w:tcW w:w="7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What it holds</w:t>
            </w:r>
          </w:p>
        </w:tc>
      </w:tr>
      <w:tr>
        <w:trPr>
          <w:jc w:val="center"/>
          <w:cantSplit/>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ImportTemplate</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official file definition: code, name, dataset type, default file format, status, and an optional downloadable specimen file.</w:t>
            </w:r>
          </w:p>
        </w:tc>
      </w:tr>
      <w:tr>
        <w:trPr>
          <w:jc w:val="center"/>
          <w:cantSplit/>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ImportTemplateColumn</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expected column: its header name, the target field it maps to, data type, required flag, choices, order and default.</w:t>
            </w:r>
          </w:p>
        </w:tc>
      </w:tr>
      <w:tr>
        <w:trPr>
          <w:jc w:val="center"/>
          <w:cantSplit/>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ImportBatch</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One uploaded file: tenant, optional branch (the uploader's, or none for the school as a whole), uploader, template, dataset type, the stored file, parsed headers and preview rows, validation summary and readiness flags, and its status.</w:t>
            </w:r>
          </w:p>
        </w:tc>
      </w:tr>
      <w:tr>
        <w:trPr>
          <w:jc w:val="center"/>
          <w:cantSplit/>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ImportValidationIssue</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finding: row number, column, severity, a code from the closed vocabulary, the message, and who resolved it.</w:t>
            </w:r>
          </w:p>
        </w:tc>
      </w:tr>
      <w:tr>
        <w:trPr>
          <w:jc w:val="center"/>
          <w:cantSplit/>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ImportJob</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execution: status, task id, progress percent, row counters, timings, last error, and the rollback timestamps.</w:t>
            </w:r>
          </w:p>
        </w:tc>
      </w:tr>
      <w:tr>
        <w:trPr>
          <w:jc w:val="center"/>
          <w:cantSplit/>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ImportJobRowResult</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row's outcome: action, the model and primary key it created, the raw and normalised payloads, and its message or error details. Unique per job and row number.</w:t>
            </w:r>
          </w:p>
        </w:tc>
      </w:tr>
      <w:tr>
        <w:trPr>
          <w:jc w:val="center"/>
          <w:cantSplit/>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ImportRollbackRecord</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rollback attempt: who initiated it, the stated reason, whether it fully succeeded, how many rows reversed, and the per-row outcomes.</w:t>
            </w:r>
          </w:p>
        </w:tc>
      </w:tr>
      <w:tr>
        <w:trPr>
          <w:jc w:val="center"/>
          <w:cantSplit/>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ImportNotification</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in-app notice about a batch, addressed to a recipient, with an event type and a delivery status.</w:t>
            </w:r>
          </w:p>
        </w:tc>
      </w:tr>
    </w:tbl>
    <w:p>
      <w:pPr>
        <w:spacing w:after="160"/>
      </w:pPr>
      <w:r>
        <w:rPr>
          <w:color w:val="000000"/>
        </w:rPr>
        <w:t xml:space="preserve">The batch is the root: issues, jobs, notifications and audit lookups all hang off it, jobs own their row results, and row results are what a rollback record reports on. The batch is tenant-scoped by a foreign key and branch-scoped by an optional one; its school is a property over the tenant's school profile rather than a foreign key, which is deliberate, because the engine serves domains that have no schools.</w:t>
      </w:r>
    </w:p>
    <w:p>
      <w:pPr>
        <w:pStyle w:val="Heading1"/>
        <w:keepNext/>
        <w:pBdr>
          <w:bottom w:val="single" w:sz="14" w:space="5" w:color="355B9D"/>
        </w:pBdr>
      </w:pPr>
      <w:r>
        <w:t xml:space="preserve">7. API and Validation Contracts</w:t>
      </w:r>
    </w:p>
    <w:tbl>
      <w:tblPr>
        <w:tblW w:w="10468" w:type="dxa"/>
        <w:jc w:val="center"/>
        <w:tblLayout w:type="fixed"/>
        <w:tblLook w:val="04A0" w:firstRow="1" w:lastRow="0" w:firstColumn="1" w:lastColumn="0" w:noHBand="0" w:noVBand="1"/>
      </w:tblPr>
      <w:tblGrid>
        <w:gridCol w:w="4200"/>
        <w:gridCol w:w="3200"/>
        <w:gridCol w:w="3068"/>
      </w:tblGrid>
      <w:tr>
        <w:trPr>
          <w:tblHeader/>
          <w:jc w:val="center"/>
          <w:cantSplit/>
        </w:trPr>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Route</w:t>
            </w:r>
          </w:p>
        </w:tc>
        <w:tc>
          <w:tcPr>
            <w:tcW w:w="3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Purpose</w:t>
            </w:r>
          </w:p>
        </w:tc>
        <w:tc>
          <w:tcPr>
            <w:tcW w:w="3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Key</w:t>
            </w:r>
          </w:p>
        </w:tc>
      </w:tr>
      <w:tr>
        <w:trPr>
          <w:jc w:val="center"/>
          <w:cantSplit/>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POST /system-import-templates/</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List the templates this caller may use; author a new one.</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templates.view / templates.create</w:t>
            </w:r>
          </w:p>
        </w:tc>
      </w:tr>
      <w:tr>
        <w:trPr>
          <w:jc w:val="center"/>
          <w:cantSplit/>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PATCH /system-import-templates/{id}/</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Read or edit one template.</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templates.view / templates.update</w:t>
            </w:r>
          </w:p>
        </w:tc>
      </w:tr>
      <w:tr>
        <w:trPr>
          <w:jc w:val="center"/>
          <w:cantSplit/>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/system-import-templates/{id}/download/</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Download the official specimen file.</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templates.view</w:t>
            </w:r>
          </w:p>
        </w:tc>
      </w:tr>
      <w:tr>
        <w:trPr>
          <w:jc w:val="center"/>
          <w:cantSplit/>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POST /batches/</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List batches in reach; upload a file.</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batches.view / batches.create</w:t>
            </w:r>
          </w:p>
        </w:tc>
      </w:tr>
      <w:tr>
        <w:trPr>
          <w:jc w:val="center"/>
          <w:cantSplit/>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PATCH, DELETE /batches/{id}/</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Read, amend or remove one batch. A successful GET acknowledges the caller's matching Module 8 task notice.</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batches.view / batches.update / batches.delete</w:t>
            </w:r>
          </w:p>
        </w:tc>
      </w:tr>
      <w:tr>
        <w:trPr>
          <w:jc w:val="center"/>
          <w:cantSplit/>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/batches/{id}/download/</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Download the uploaded file, or 403 field_read_denied where the Uploaded file switch keeps it from the caller (FR-019).</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batches.view</w:t>
            </w:r>
          </w:p>
        </w:tc>
      </w:tr>
      <w:tr>
        <w:trPr>
          <w:jc w:val="center"/>
          <w:cantSplit/>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POST /batches/{id}/cancel/</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Abandon a batch before it runs.</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Uploader, or batches.update / batches.delete</w:t>
            </w:r>
          </w:p>
        </w:tc>
      </w:tr>
      <w:tr>
        <w:trPr>
          <w:jc w:val="center"/>
          <w:cantSplit/>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POST /batches/{id}/validate/</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Run or re-run validation. Each issue quotes its cell only to a reader of the rows (FR-019).</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batches.run</w:t>
            </w:r>
          </w:p>
        </w:tc>
      </w:tr>
      <w:tr>
        <w:trPr>
          <w:jc w:val="center"/>
          <w:cantSplit/>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/batches/{id}/issues/</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List findings for the batch.</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validations.view</w:t>
            </w:r>
          </w:p>
        </w:tc>
      </w:tr>
      <w:tr>
        <w:trPr>
          <w:jc w:val="center"/>
          <w:cantSplit/>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/batches/{id}/issues/export/</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Download the findings as a file, without the Raw Value column for a caller who may not read the rows (FR-019).</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validations.view</w:t>
            </w:r>
          </w:p>
        </w:tc>
      </w:tr>
      <w:tr>
        <w:trPr>
          <w:jc w:val="center"/>
          <w:cantSplit/>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/batches/{id}/issues/{id}/</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Read one finding, with the cells it quotes only to a reader of the rows (FR-019).</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validations.view</w:t>
            </w:r>
          </w:p>
        </w:tc>
      </w:tr>
      <w:tr>
        <w:trPr>
          <w:jc w:val="center"/>
          <w:cantSplit/>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PATCH /batches/{id}/issues/{id}/resolve/</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Resolve a finding in place.</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validations.update</w:t>
            </w:r>
          </w:p>
        </w:tc>
      </w:tr>
      <w:tr>
        <w:trPr>
          <w:jc w:val="center"/>
          <w:cantSplit/>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POST /batches/{id}/start-import/</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Start the run.</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batches.import</w:t>
            </w:r>
          </w:p>
        </w:tc>
      </w:tr>
      <w:tr>
        <w:trPr>
          <w:jc w:val="center"/>
          <w:cantSplit/>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/batches/{id}/jobs/</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List runs and poll progress.</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jobs.view</w:t>
            </w:r>
          </w:p>
        </w:tc>
      </w:tr>
      <w:tr>
        <w:trPr>
          <w:jc w:val="center"/>
          <w:cantSplit/>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/batches/{id}/jobs/{id}/</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Read one run with its row results.</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jobs.view</w:t>
            </w:r>
          </w:p>
        </w:tc>
      </w:tr>
      <w:tr>
        <w:trPr>
          <w:jc w:val="center"/>
          <w:cantSplit/>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POST /batches/{id}/jobs/{id}/rollback/</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Reverse a run, and report per row what was and was not reversed.</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rollbacks.run, or finance.bankaccount.import on a bank-statement batch</w:t>
            </w:r>
          </w:p>
        </w:tc>
      </w:tr>
      <w:tr>
        <w:trPr>
          <w:jc w:val="center"/>
          <w:cantSplit/>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/batches/{id}/jobs/{id}/rollbacks/</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Read the rollback history.</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rollbacks.view</w:t>
            </w:r>
          </w:p>
        </w:tc>
      </w:tr>
      <w:tr>
        <w:trPr>
          <w:jc w:val="center"/>
          <w:cantSplit/>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/batches/{id}/audit-logs/</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Read the import audit feed.</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audit.view</w:t>
            </w:r>
          </w:p>
        </w:tc>
      </w:tr>
      <w:tr>
        <w:trPr>
          <w:jc w:val="center"/>
          <w:cantSplit/>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/batches/{id}/notifications/</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Read the notification feed.</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notifications.view</w:t>
            </w:r>
          </w:p>
        </w:tc>
      </w:tr>
    </w:tbl>
    <w:p>
      <w:pPr>
        <w:spacing w:after="160"/>
      </w:pPr>
      <w:r>
        <w:rPr>
          <w:color w:val="000000"/>
        </w:rPr>
        <w:t>Refusals are consistent across the surface: a batch outside the caller's reach answers 404, a missing key answers 403, and a request that breaks a lifecycle rule answers 400 with the rule stated. A caller holding only a module's own import key is refused 403 on rollback, the rollback history, delete, edit, issue resolution and the audit and notification feeds, the same whether or not the batch exists; the one exception is rollback of a bank-statement batch by finance.bankaccount.import (FR-018). A registered field the caller's roles cannot read is absent from the response rather than masked, and a route whose whole answer is that field, the file download, is refused 403 field_read_denied (FR-019). Starting a run answers 200 with the queued status rather than waiting for the result, and a rollback answers 200 whether or not every row reversed, with was_successful and the per-row outcomes carrying the truth. A school still being set up reaches the template list, detail and download, the batch list, upload, detail, cancel and file download, validation, the issue list and export, the start of a run and the job list, because loading its data is a step on its own checklist; template authoring stays shut to it.</w:t>
      </w:r>
    </w:p>
    <w:p>
      <w:pPr>
        <w:pStyle w:val="Heading1"/>
        <w:keepNext/>
        <w:pBdr>
          <w:bottom w:val="single" w:sz="14" w:space="5" w:color="355B9D"/>
        </w:pBdr>
      </w:pPr>
      <w:r>
        <w:t xml:space="preserve">8. Dependencies and Operational Evidence</w:t>
      </w:r>
    </w:p>
    <w:tbl>
      <w:tblPr>
        <w:tblW w:w="10468" w:type="dxa"/>
        <w:jc w:val="center"/>
        <w:tblLayout w:type="fixed"/>
        <w:tblLook w:val="04A0" w:firstRow="1" w:lastRow="0" w:firstColumn="1" w:lastColumn="0" w:noHBand="0" w:noVBand="1"/>
      </w:tblPr>
      <w:tblGrid>
        <w:gridCol w:w="2600"/>
        <w:gridCol w:w="7868"/>
      </w:tblGrid>
      <w:tr>
        <w:trPr>
          <w:tblHeader/>
          <w:jc w:val="center"/>
          <w:cantSplit/>
        </w:trPr>
        <w:tc>
          <w:tcPr>
            <w:tcW w:w="2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keepNext/>
              <w:spacing w:after="0"/>
            </w:pPr>
            <w:r>
              <w:rPr>
                <w:b/>
                <w:color w:val="FFFFFF"/>
                <w:sz w:val="17"/>
              </w:rPr>
              <w:t xml:space="preserve">Module</w:t>
            </w:r>
          </w:p>
        </w:tc>
        <w:tc>
          <w:tcPr>
            <w:tcW w:w="7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keepNext/>
              <w:spacing w:after="0"/>
            </w:pPr>
            <w:r>
              <w:rPr>
                <w:b/>
                <w:color w:val="FFFFFF"/>
                <w:sz w:val="17"/>
              </w:rPr>
              <w:t xml:space="preserve">How this engine depends on it</w:t>
            </w:r>
          </w:p>
        </w:tc>
      </w:tr>
      <w:tr>
        <w:trPr>
          <w:jc w:val="center"/>
          <w:cantSplit/>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keepNext/>
              <w:spacing w:after="0"/>
            </w:pPr>
            <w:r>
              <w:rPr>
                <w:b/>
                <w:color w:val="355B9D"/>
                <w:sz w:val="16"/>
              </w:rPr>
              <w:t xml:space="preserve">Module 1, School &amp; Branch Management</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keepNext/>
              <w:spacing w:after="0"/>
            </w:pPr>
            <w:r>
              <w:rPr>
                <w:color w:val="000000"/>
                <w:sz w:val="17"/>
              </w:rPr>
              <w:t xml:space="preserve">Supplies the create serializers for schools and branches, the admin provisioning path, and the contact and primary-admin records a rollback has to clean up.</w:t>
            </w:r>
          </w:p>
        </w:tc>
      </w:tr>
      <w:tr>
        <w:trPr>
          <w:jc w:val="center"/>
          <w:cantSplit/>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Module 3, Identity, Team &amp; Organogram</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Supplies the user create serializer and the creation service. An imported CX account is a pending user of the platform tenant.</w:t>
            </w:r>
          </w:p>
        </w:tc>
      </w:tr>
      <w:tr>
        <w:trPr>
          <w:jc w:val="center"/>
          <w:cantSplit/>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Module 4, Roles &amp; Permissions</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Holds every key this module names, the restricted classification on templates.update, batches.delete, batches.import and rollbacks.run, the Field Access registry and role switches FR-019 reads, and the rule (FieldAccessMixin.can_read_field) and 403 field_read_denied refusal the file download asks.</w:t>
            </w:r>
          </w:p>
        </w:tc>
      </w:tr>
      <w:tr>
        <w:trPr>
          <w:jc w:val="center"/>
          <w:cantSplit/>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Module 5, Audit &amp; Activity Logging</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Receives every lifecycle and per-row event. The module keeps no trail of its own.</w:t>
            </w:r>
          </w:p>
        </w:tc>
      </w:tr>
      <w:tr>
        <w:trPr>
          <w:jc w:val="center"/>
          <w:cantSplit/>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Module 7, Workflow &amp; Approval Engine</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Receives the approval request for an imported CodeX hire, and cancels it when that hire is rolled back.</w:t>
            </w:r>
          </w:p>
        </w:tc>
      </w:tr>
      <w:tr>
        <w:trPr>
          <w:jc w:val="center"/>
          <w:cantSplit/>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Module 19, Finance &amp; Accounting</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Owns bank-statement parsing, publication and rollback. This module supplies the batch shell and delegates. Its key, finance.bankaccount.import, stands in for the wizard keys on a statement batch and, because finance corrects a bulk-imported statement only by rolling it back, for rollback of a statement batch as well, and not for delete. Each statement in a bank account's list names the batch and job that roll it back.</w:t>
            </w:r>
          </w:p>
        </w:tc>
      </w:tr>
      <w:tr>
        <w:trPr>
          <w:jc w:val="center"/>
          <w:cantSplit/>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Celery and the background worker</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Runs execution, and any rollback past fifty rows, as tracked jobs that name their batch; validation runs inside the request. With eager execution configured, a task failure propagates to the caller and is returned as a real error rather than a broker message. Celery beat also invokes the stuck-job safety task, which settles jobs that outlive the configured running-time limit.</w:t>
            </w:r>
          </w:p>
        </w:tc>
      </w:tr>
      <w:tr>
        <w:trPr>
          <w:jc w:val="center"/>
          <w:cantSplit/>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Module 6, Configuration &amp; Capability Management</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Decides whether this engine is reachable at all. bulk_import is a band of the platform module, so a school's plan depth answers it, and the surfaces that lead here read it before offering the door.</w:t>
            </w:r>
          </w:p>
        </w:tc>
      </w:tr>
      <w:tr>
        <w:trPr>
          <w:jc w:val="center"/>
          <w:cantSplit/>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Module 8, Notifications &amp; Delivery</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Delivers the in-app task.completed or task.failed notice when an import run finishes, linked to its batch. The module's own ImportNotification rows do not pass through it. The successful batch detail read clears that caller-owned notice through Module 8's shared acknowledgement service.</w:t>
            </w:r>
          </w:p>
        </w:tc>
      </w:tr>
      <w:tr>
        <w:trPr>
          <w:jc w:val="center"/>
          <w:cantSplit/>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Module 11, Student Management</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Owns the students and guardians imports: the resolver both passes call, the creation that places a student and matches a guardian as an enrolment does, and the school.students.import key that opens the wizard for those two datasets.</w:t>
            </w:r>
          </w:p>
        </w:tc>
      </w:tr>
      <w:tr>
        <w:trPr>
          <w:jc w:val="center"/>
          <w:cantSplit/>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Module 12, Staff Management</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Owns the staff import: the resolver both passes call, and the creation that invites the person through the same user creation a single add uses. It registers school.staff.import, which stands in for the engine's wizard keys on a staff batch, and owns the Send Invitation choice that holds an invitation back.</w:t>
            </w:r>
          </w:p>
        </w:tc>
      </w:tr>
      <w:tr>
        <w:trPr>
          <w:jc w:val="center"/>
          <w:cantSplit/>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Module 13, Academic Structure</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Owns the academic structure and subjects imports, each published as one transaction, and the academics.structure.import key that opens the wizard for both.</w:t>
            </w:r>
          </w:p>
        </w:tc>
      </w:tr>
      <w:tr>
        <w:trPr>
          <w:jc w:val="center"/>
          <w:cantSplit/>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Module 14, Timetable &amp; Calendar</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Owns the calendar import, and the rule that a calendar entry with an exam timetable built against it cannot be rolled back.</w:t>
            </w:r>
          </w:p>
        </w:tc>
      </w:tr>
    </w:tbl>
    <w:p>
      <w:pPr>
        <w:spacing w:after="160"/>
      </w:pPr>
      <w:r>
        <w:rPr>
          <w:color w:val="000000"/>
        </w:rPr>
        <w:t>Operational evidence: the app's own suite covers the dataset-ownership gates, the validation publish gate, the tenant and branch scoping of reads, uploads and the file download, the admin email scope, the surface open to a school still being set up, and the rollback behaviour described in FR-008 through FR-010 and FR-017, including the case where a school and a branch share a primary key and the queued path taken when a rollback is too large to answer inside the request. Each school dataset's rules and execution are covered in its owning module's suite, named against each requirement above. The dataset-key boundary is held by tests_dataset_key_actions, which takes a students batch through the wizard on the students key alone and refuses every action past it, and tests_bank_statement_key_rollback, which lets the statement key roll back its own statement and nothing else; the engine's field switches by ImportDeepPayloadTests, and the download and issue routes that follow them by BatchRoutesFollowTheDetailsSwitchesTests. This revision was written from the code and the tests at the baseline named in Document Control, not from a fresh run.</w:t>
      </w:r>
    </w:p>
    <w:p>
      <w:pPr>
        <w:pStyle w:val="Heading2"/>
      </w:pPr>
      <w:r>
        <w:t>Current Functional Contracts</w:t>
      </w:r>
    </w:p>
    <w:p>
      <w:pPr/>
      <w:r>
        <w:t>These contracts state the current behavior at the code baseline and govern where an earlier sentence in this document describes an older rule.</w:t>
      </w:r>
    </w:p>
    <w:p>
      <w:r>
        <w:t>The student import applies the school's enrolment and guardian settings. It enforces age, required fields represented by template columns, capacity, guardian minimums, email rules, matching mode and custom relationships. Automatic admission numbers are assigned in row order when the child's branch policy allows them.</w:t>
      </w:r>
    </w:p>
    <w:p>
      <w:r>
        <w:t>Where required documents would block enrolment, each imported student becomes an applicant with applied_for set, no placement, no capacity count and no automatic number. A typed number is kept, a blank number is accepted, and each row warns that the child joins the roll after the required document is attached.</w:t>
      </w:r>
    </w:p>
    <w:p>
      <w:r>
        <w:t>The staff template has no Role column. Every person starts on the school's configured starting role, including during onboarding; a legacy Role column is ignored with one file-level warning. Number-policy and hire-approval rules apply to imports, and rows marked not to invite remain unsent after approval or go-live.</w:t>
      </w:r>
    </w:p>
    <w:p>
      <w:r>
        <w:t>A blank calendar Closes School value takes the school's event-type default. Invalid explicit values keep the existing field-keyed refusal wording.</w:t>
      </w:r>
    </w:p>
    <w:p>
      <w:pPr>
        <w:pStyle w:val="Heading2"/>
        <w:keepNext/>
        <w:pBdr>
          <w:bottom w:val="single" w:sz="8" w:space="5" w:color="355B9D"/>
        </w:pBdr>
      </w:pPr>
      <w:r>
        <w:t>D103-D132 Current Contracts</w:t>
      </w:r>
    </w:p>
    <w:p>
      <w:pPr>
        <w:keepLines/>
      </w:pPr>
      <w:r>
        <w:t>These contracts reconcile committed backend behaviour through D132. They describe the current server contract and do not claim frontend delivery, deployment, production adoption, or migration of existing data.</w:t>
      </w:r>
    </w:p>
    <w:p>
      <w:pPr>
        <w:keepLines/>
      </w:pPr>
      <w:r>
        <w:t xml:space="preserve">• </w:t>
      </w:r>
      <w:r>
        <w:rPr>
          <w:b/>
        </w:rPr>
        <w:t xml:space="preserve">Import permission stability: </w:t>
      </w:r>
      <w:r>
        <w:t>Import permission reconciliation preserves school removals from default roles. Import routes continue to use their dataset keys and do not regain access through a later seed run.</w:t>
      </w:r>
    </w:p>
    <w:p>
      <w:pPr>
        <w:pStyle w:val="Heading1"/>
        <w:keepNext/>
        <w:pBdr>
          <w:bottom w:val="single" w:sz="14" w:space="5" w:color="355B9D"/>
        </w:pBdr>
      </w:pPr>
      <w:r>
        <w:t xml:space="preserve">9. Needs Attention</w:t>
      </w:r>
    </w:p>
    <w:tbl>
      <w:tblPr>
        <w:tblW w:w="10468" w:type="dxa"/>
        <w:jc w:val="center"/>
        <w:tblLayout w:type="fixed"/>
        <w:tblLook w:val="04A0" w:firstRow="1" w:lastRow="0" w:firstColumn="1" w:lastColumn="0" w:noHBand="0" w:noVBand="1"/>
      </w:tblPr>
      <w:tblGrid>
        <w:gridCol w:w="10468"/>
      </w:tblGrid>
      <w:tr>
        <w:trPr>
          <w:jc w:val="center"/>
          <w:cantSplit/>
        </w:trPr>
        <w:tc>
          <w:tcPr>
            <w:tcW w:w="10468" w:type="dxa"/>
            <w:tcBorders>
              <w:top w:val="single" w:sz="6" w:space="0" w:color="C7D5EC"/>
              <w:left w:val="single" w:sz="6" w:space="0" w:color="C7D5EC"/>
              <w:bottom w:val="single" w:sz="6" w:space="0" w:color="C7D5EC"/>
              <w:right w:val="single" w:sz="6" w:space="0" w:color="C7D5EC"/>
            </w:tcBorders>
            <w:shd w:val="clear" w:color="auto" w:fill="FFF7F5"/>
            <w:tcMar>
              <w:top w:w="70" w:type="dxa"/>
              <w:left w:w="90" w:type="dxa"/>
              <w:bottom w:w="70" w:type="dxa"/>
              <w:right w:w="90" w:type="dxa"/>
            </w:tcMar>
          </w:tcPr>
          <w:p>
            <w:pPr>
              <w:keepNext/>
              <w:spacing w:after="40"/>
            </w:pPr>
            <w:r>
              <w:rPr>
                <w:b/>
                <w:color w:val="355B9D"/>
                <w:sz w:val="17"/>
              </w:rPr>
              <w:t>NEEDS ATTENTION</w:t>
            </w:r>
          </w:p>
          <w:p>
            <w:pPr>
              <w:keepNext/>
              <w:spacing w:after="40"/>
            </w:pPr>
            <w:r>
              <w:rPr>
                <w:b w:val="0"/>
                <w:color w:val="000000"/>
                <w:sz w:val="17"/>
              </w:rPr>
              <w:t>• Three things a school might reasonably bring have no dataset: historical records, fee structures and timetables. None has a dataset type or a handler, so the onboarding screen shows historical records greyed and does not mention the other two. The six that do exist - students, staff, guardians, academic structure, subjects and calendar events - are seeded and reachable on every plan. The onboarding checklist item it serves is optional, and is absent altogether for a school whose plan does not reach bulk import, so readiness and go-live are not blocked either way.</w:t>
            </w:r>
          </w:p>
          <w:p>
            <w:pPr>
              <w:keepNext/>
              <w:spacing w:after="40"/>
            </w:pPr>
            <w:r>
              <w:rPr>
                <w:b w:val="0"/>
                <w:color w:val="000000"/>
                <w:sz w:val="17"/>
              </w:rPr>
              <w:t>• Rollback reverses what CodeX imports and calendar entries, and a bank statement through finance (FR-016), and nothing else. A school's students, staff, guardians, classes and subjects have no reverser, so a roll imported in error cannot be unwound here: every row is refused with the model named, and the records have to be corrected through the owning module.</w:t>
            </w:r>
          </w:p>
          <w:p>
            <w:pPr>
              <w:keepNext/>
              <w:spacing w:after="40"/>
            </w:pPr>
            <w:r>
              <w:rPr>
                <w:b w:val="0"/>
                <w:color w:val="000000"/>
                <w:sz w:val="17"/>
              </w:rPr>
              <w:t>• The module's own import notifications are not dispatched through Module 8, and their feed requires import.notifications.view, which no prebuilt school role carries and a module's own import key does not stand in for, so a school administrator never sees the validation or rollback notice. The import run itself reaches the uploader's bell as task.completed or task.failed, links to the batch, and clears when that batch is read. import.completed and import.failed remain inactive. A rollback run in the background still reaches nobody's bell.</w:t>
            </w:r>
          </w:p>
          <w:p>
            <w:pPr>
              <w:keepNext/>
              <w:spacing w:after="40"/>
            </w:pPr>
            <w:r>
              <w:rPr>
                <w:b w:val="0"/>
                <w:color w:val="000000"/>
                <w:sz w:val="17"/>
              </w:rPr>
              <w:t>• A run cannot be stopped once it has started. Cancellation covers only the statuses before execution, and the row loop checks nothing, so a long import of a wrong file has to be allowed to finish before anything can be done about it.</w:t>
            </w:r>
          </w:p>
          <w:p>
            <w:pPr>
              <w:keepNext/>
              <w:spacing w:after="40"/>
            </w:pPr>
            <w:r>
              <w:rPr>
                <w:b w:val="0"/>
                <w:color w:val="000000"/>
                <w:sz w:val="17"/>
              </w:rPr>
              <w:t>• Cancellation does not interrupt a validation run already in flight, so the run can complete after a batch was cancelled and move it back to a validated status.</w:t>
            </w:r>
          </w:p>
          <w:p>
            <w:pPr>
              <w:keepNext/>
              <w:spacing w:after="40"/>
            </w:pPr>
            <w:r>
              <w:rPr>
                <w:b w:val="0"/>
                <w:color w:val="000000"/>
                <w:sz w:val="17"/>
              </w:rPr>
              <w:t>• Execution reads the batch's stored preview rows, and there is no streaming path, so the practical file size is bounded by one JSON column and one in-memory list. No limit is stated or enforced.</w:t>
            </w:r>
          </w:p>
          <w:p>
            <w:pPr>
              <w:keepNext/>
              <w:spacing w:after="40"/>
            </w:pPr>
            <w:r>
              <w:rPr>
                <w:b w:val="0"/>
                <w:color w:val="000000"/>
                <w:sz w:val="17"/>
              </w:rPr>
              <w:t>• The two rollback paths report in different shapes: the finance path stores a line count and always records success, while the general path stores per-row outcomes and can record a partial result.</w:t>
            </w:r>
          </w:p>
          <w:p>
            <w:pPr>
              <w:keepNext/>
              <w:spacing w:after="40"/>
            </w:pPr>
            <w:r>
              <w:rPr>
                <w:b w:val="0"/>
                <w:color w:val="000000"/>
                <w:sz w:val="17"/>
              </w:rPr>
              <w:t>• An uploaded roster is the most sensitive file this platform holds, and reading one back is bound to the school, the branch and the batch. What is not covered is archiving: only deletion retires the file, so a batch retired by archiving keeps its spreadsheet readable to whoever import.batches.view still admits.</w:t>
            </w:r>
          </w:p>
        </w:tc>
      </w:tr>
    </w:tbl>
    <w:p>
      <w:pPr>
        <w:spacing w:after="160"/>
      </w:pPr>
    </w:p>
    <w:p>
      <w:pPr>
        <w:pStyle w:val="Heading1"/>
        <w:keepNext/>
        <w:pBdr>
          <w:bottom w:val="single" w:sz="14" w:space="5" w:color="355B9D"/>
        </w:pBdr>
      </w:pPr>
      <w:r>
        <w:t xml:space="preserve">10. MRD Traceability</w:t>
      </w:r>
    </w:p>
    <w:p>
      <w:pPr>
        <w:keepNext/>
        <w:spacing w:after="120"/>
      </w:pPr>
      <w:r>
        <w:rPr>
          <w:color w:val="000000"/>
        </w:rPr>
        <w:t>Module 10 of XVS Module Requirements Document v2.93 lists sixteen capabilities. Each maps to the requirements above.</w:t>
      </w:r>
    </w:p>
    <w:tbl>
      <w:tblPr>
        <w:tblW w:w="10468" w:type="dxa"/>
        <w:jc w:val="center"/>
        <w:tblLayout w:type="fixed"/>
        <w:tblLook w:val="04A0" w:firstRow="1" w:lastRow="0" w:firstColumn="1" w:lastColumn="0" w:noHBand="0" w:noVBand="1"/>
      </w:tblPr>
      <w:tblGrid>
        <w:gridCol w:w="4400"/>
        <w:gridCol w:w="3000"/>
        <w:gridCol w:w="3068"/>
      </w:tblGrid>
      <w:tr>
        <w:trPr>
          <w:tblHeader/>
          <w:jc w:val="center"/>
          <w:cantSplit/>
        </w:trPr>
        <w:tc>
          <w:tcPr>
            <w:tcW w:w="4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keepNext/>
              <w:spacing w:after="0"/>
            </w:pPr>
            <w:r>
              <w:rPr>
                <w:b/>
                <w:color w:val="FFFFFF"/>
                <w:sz w:val="17"/>
              </w:rPr>
              <w:t xml:space="preserve">MRD capability</w:t>
            </w:r>
          </w:p>
        </w:tc>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keepNext/>
              <w:spacing w:after="0"/>
            </w:pPr>
            <w:r>
              <w:rPr>
                <w:b/>
                <w:color w:val="FFFFFF"/>
                <w:sz w:val="17"/>
              </w:rPr>
              <w:t xml:space="preserve">FRD requirement</w:t>
            </w:r>
          </w:p>
        </w:tc>
        <w:tc>
          <w:tcPr>
            <w:tcW w:w="3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keepNext/>
              <w:spacing w:after="0"/>
            </w:pPr>
            <w:r>
              <w:rPr>
                <w:b/>
                <w:color w:val="FFFFFF"/>
                <w:sz w:val="17"/>
              </w:rPr>
              <w:t xml:space="preserve">State</w:t>
            </w:r>
          </w:p>
        </w:tc>
      </w:tr>
      <w:tr>
        <w:trPr>
          <w:jc w:val="center"/>
          <w:cantSplit/>
        </w:trPr>
        <w:tc>
          <w:tcPr>
            <w:tcW w:w="4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keepNext/>
              <w:spacing w:after="0"/>
            </w:pPr>
            <w:r>
              <w:rPr>
                <w:b/>
                <w:color w:val="355B9D"/>
                <w:sz w:val="16"/>
              </w:rPr>
              <w:t xml:space="preserve">Import-template CRUD</w:t>
            </w:r>
          </w:p>
        </w:tc>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keepNext/>
              <w:spacing w:after="0"/>
            </w:pPr>
            <w:r>
              <w:rPr>
                <w:color w:val="000000"/>
                <w:sz w:val="17"/>
              </w:rPr>
              <w:t xml:space="preserve">FR-002</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keepNext/>
              <w:spacing w:after="0"/>
            </w:pPr>
            <w:r>
              <w:rPr>
                <w:color w:val="000000"/>
                <w:sz w:val="17"/>
              </w:rPr>
              <w:t xml:space="preserve">Implemented</w:t>
            </w:r>
          </w:p>
        </w:tc>
      </w:tr>
      <w:tr>
        <w:trPr>
          <w:jc w:val="center"/>
          <w:cantSplit/>
        </w:trPr>
        <w:tc>
          <w:tcPr>
            <w:tcW w:w="4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Template file download</w:t>
            </w:r>
          </w:p>
        </w:tc>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FR-015</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w:t>
            </w:r>
          </w:p>
        </w:tc>
      </w:tr>
      <w:tr>
        <w:trPr>
          <w:jc w:val="center"/>
          <w:cantSplit/>
        </w:trPr>
        <w:tc>
          <w:tcPr>
            <w:tcW w:w="4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CSV and XLSX upload</w:t>
            </w:r>
          </w:p>
        </w:tc>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FR-003</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with limits</w:t>
            </w:r>
          </w:p>
        </w:tc>
      </w:tr>
      <w:tr>
        <w:trPr>
          <w:jc w:val="center"/>
          <w:cantSplit/>
        </w:trPr>
        <w:tc>
          <w:tcPr>
            <w:tcW w:w="4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Import-batch creation and listing</w:t>
            </w:r>
          </w:p>
        </w:tc>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FR-003, FR-011</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w:t>
            </w:r>
          </w:p>
        </w:tc>
      </w:tr>
      <w:tr>
        <w:trPr>
          <w:jc w:val="center"/>
          <w:cantSplit/>
        </w:trPr>
        <w:tc>
          <w:tcPr>
            <w:tcW w:w="4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Batch detail, deletion, and cancellation</w:t>
            </w:r>
          </w:p>
        </w:tc>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FR-012, FR-018</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w:t>
            </w:r>
          </w:p>
        </w:tc>
      </w:tr>
      <w:tr>
        <w:trPr>
          <w:jc w:val="center"/>
          <w:cantSplit/>
        </w:trPr>
        <w:tc>
          <w:tcPr>
            <w:tcW w:w="4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Source-file download</w:t>
            </w:r>
          </w:p>
        </w:tc>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FR-015, FR-019</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w:t>
            </w:r>
          </w:p>
        </w:tc>
      </w:tr>
      <w:tr>
        <w:trPr>
          <w:jc w:val="center"/>
          <w:cantSplit/>
        </w:trPr>
        <w:tc>
          <w:tcPr>
            <w:tcW w:w="4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Column and row validation</w:t>
            </w:r>
          </w:p>
        </w:tc>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FR-004</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w:t>
            </w:r>
          </w:p>
        </w:tc>
      </w:tr>
      <w:tr>
        <w:trPr>
          <w:jc w:val="center"/>
          <w:cantSplit/>
        </w:trPr>
        <w:tc>
          <w:tcPr>
            <w:tcW w:w="4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Validation-issue listing</w:t>
            </w:r>
          </w:p>
        </w:tc>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FR-004</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w:t>
            </w:r>
          </w:p>
        </w:tc>
      </w:tr>
      <w:tr>
        <w:trPr>
          <w:jc w:val="center"/>
          <w:cantSplit/>
        </w:trPr>
        <w:tc>
          <w:tcPr>
            <w:tcW w:w="4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Issue resolution and issue export</w:t>
            </w:r>
          </w:p>
        </w:tc>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FR-004, FR-005, FR-018</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w:t>
            </w:r>
          </w:p>
        </w:tc>
      </w:tr>
      <w:tr>
        <w:trPr>
          <w:jc w:val="center"/>
          <w:cantSplit/>
        </w:trPr>
        <w:tc>
          <w:tcPr>
            <w:tcW w:w="4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Background import execution</w:t>
            </w:r>
          </w:p>
        </w:tc>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FR-006, FR-007</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w:t>
            </w:r>
          </w:p>
        </w:tc>
      </w:tr>
      <w:tr>
        <w:trPr>
          <w:jc w:val="center"/>
          <w:cantSplit/>
        </w:trPr>
        <w:tc>
          <w:tcPr>
            <w:tcW w:w="4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Import-job status tracking</w:t>
            </w:r>
          </w:p>
        </w:tc>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FR-006, FR-019</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w:t>
            </w:r>
          </w:p>
        </w:tc>
      </w:tr>
      <w:tr>
        <w:trPr>
          <w:jc w:val="center"/>
          <w:cantSplit/>
        </w:trPr>
        <w:tc>
          <w:tcPr>
            <w:tcW w:w="4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Batch rollback</w:t>
            </w:r>
          </w:p>
        </w:tc>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FR-008, FR-009, FR-010, FR-016, FR-018</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Implemented with limits</w:t>
            </w:r>
          </w:p>
        </w:tc>
      </w:tr>
      <w:tr>
        <w:trPr>
          <w:jc w:val="center"/>
          <w:cantSplit/>
        </w:trPr>
        <w:tc>
          <w:tcPr>
            <w:tcW w:w="4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Background rollback execution</w:t>
            </w:r>
          </w:p>
        </w:tc>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FR-017</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w:t>
            </w:r>
          </w:p>
        </w:tc>
      </w:tr>
      <w:tr>
        <w:trPr>
          <w:jc w:val="center"/>
          <w:cantSplit/>
        </w:trPr>
        <w:tc>
          <w:tcPr>
            <w:tcW w:w="4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Import notifications</w:t>
            </w:r>
          </w:p>
        </w:tc>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FR-014</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with limits</w:t>
            </w:r>
          </w:p>
        </w:tc>
      </w:tr>
      <w:tr>
        <w:trPr>
          <w:jc w:val="center"/>
          <w:cantSplit/>
        </w:trPr>
        <w:tc>
          <w:tcPr>
            <w:tcW w:w="4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Import audit events</w:t>
            </w:r>
          </w:p>
        </w:tc>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FR-013</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with limits</w:t>
            </w:r>
          </w:p>
        </w:tc>
      </w:tr>
      <w:tr>
        <w:trPr>
          <w:jc w:val="center"/>
          <w:cantSplit/>
        </w:trPr>
        <w:tc>
          <w:tcPr>
            <w:tcW w:w="44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4F7FC"/>
            <w:tcMar>
              <w:top w:w="70" w:type="dxa"/>
              <w:left w:w="90" w:type="dxa"/>
              <w:bottom w:w="70" w:type="dxa"/>
              <w:right w:w="90" w:type="dxa"/>
            </w:tcMar>
            <w:vAlign w:val="center"/>
          </w:tcPr>
          <w:p>
            <w:pPr>
              <w:spacing w:after="0" w:before="0" w:line="240" w:lineRule="auto"/>
              <w:jc w:val="left"/>
            </w:pPr>
            <w:r>
              <w:rPr>
                <w:rFonts w:ascii="Aptos Narrow" w:hAnsi="Aptos Narrow"/>
                <w:b/>
                <w:color w:val="355B9D"/>
                <w:sz w:val="16"/>
              </w:rPr>
              <w:t>Authorised, expiring access to uploaded source files</w:t>
            </w:r>
          </w:p>
        </w:tc>
        <w:tc>
          <w:tcPr>
            <w:tcW w:w="30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FR-015</w:t>
            </w:r>
          </w:p>
        </w:tc>
        <w:tc>
          <w:tcPr>
            <w:tcW w:w="3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Implemented. The source file stays retrievable to a holder of import.batches.view and is removed on its stated schedule.</w:t>
            </w:r>
          </w:p>
        </w:tc>
      </w:tr>
    </w:tbl>
    <w:p>
      <w:pPr>
        <w:spacing w:after="160"/>
      </w:pPr>
      <w:r>
        <w:rPr>
          <w:color w:val="000000"/>
        </w:rPr>
        <w:t>The MRD carries six needs-attention items for Module 10. Five are stated in Section 9: the datasets a school still cannot bring, rollback that cannot reverse a school's own datasets, notifications that do not reach Module 8, a run that cannot be stopped, and an unbounded file size. The sixth, that reaching this engine is a plan question as well as a role one, describes settled behaviour that FR-001 records: bulk import sits at Core and every plan reaches it. Section 9 adds three the MRD does not carry, because they are narrower than the roadmap tracks: a validation run in flight is not interrupted by cancelling its batch, the two rollback paths report in different shapes, and an archived batch keeps its file readable. Each is a boundary of a capability the module delivers.</w:t>
      </w:r>
    </w:p>
    <w:p>
      <w:pPr>
        <w:pStyle w:val="Heading1"/>
        <w:keepNext/>
        <w:pBdr>
          <w:bottom w:val="single" w:sz="14" w:space="5" w:color="355B9D"/>
        </w:pBdr>
      </w:pPr>
      <w:r>
        <w:t xml:space="preserve">11. Change Log</w:t>
      </w:r>
    </w:p>
    <w:tbl>
      <w:tblPr>
        <w:tblW w:w="10468" w:type="dxa"/>
        <w:jc w:val="center"/>
        <w:tblLayout w:type="fixed"/>
        <w:tblLook w:val="04A0" w:firstRow="1" w:lastRow="0" w:firstColumn="1" w:lastColumn="0" w:noHBand="0" w:noVBand="1"/>
      </w:tblPr>
      <w:tblGrid>
        <w:gridCol w:w="1400"/>
        <w:gridCol w:w="2000"/>
        <w:gridCol w:w="7068"/>
      </w:tblGrid>
      <w:tr>
        <w:trPr>
          <w:tblHeader/>
          <w:jc w:val="center"/>
          <w:cantSplit/>
        </w:trPr>
        <w:tc>
          <w:tcPr>
            <w:tcW w:w="1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Version</w:t>
            </w:r>
          </w:p>
        </w:tc>
        <w:tc>
          <w:tcPr>
            <w:tcW w:w="2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Date</w:t>
            </w:r>
          </w:p>
        </w:tc>
        <w:tc>
          <w:tcPr>
            <w:tcW w:w="7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Change</w:t>
            </w:r>
          </w:p>
        </w:tc>
      </w:tr>
      <w:tr>
        <w:trPr>
          <w:jc w:val="center"/>
          <w:cantSplit/>
        </w:trPr>
        <w:tc>
          <w:tcPr>
            <w:tcW w:w="14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4F7FC"/>
            <w:tcMar>
              <w:top w:w="70" w:type="dxa"/>
              <w:left w:w="90" w:type="dxa"/>
              <w:bottom w:w="70" w:type="dxa"/>
              <w:right w:w="90" w:type="dxa"/>
            </w:tcMar>
            <w:vAlign w:val="center"/>
          </w:tcPr>
          <w:p>
            <w:r>
              <w:rPr>
                <w:rFonts w:ascii="Arial" w:hAnsi="Arial" w:eastAsia="Arial"/>
              </w:rPr>
              <w:t>1.9</w:t>
            </w:r>
          </w:p>
        </w:tc>
        <w:tc>
          <w:tcPr>
            <w:tcW w:w="20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r>
              <w:rPr>
                <w:rFonts w:ascii="Arial" w:hAnsi="Arial" w:eastAsia="Arial"/>
              </w:rPr>
              <w:t>8 October 2026</w:t>
            </w:r>
          </w:p>
        </w:tc>
        <w:tc>
          <w:tcPr>
            <w:tcW w:w="7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r>
              <w:rPr>
                <w:rFonts w:ascii="Arial" w:hAnsi="Arial" w:eastAsia="Arial"/>
              </w:rPr>
              <w:t>The periodic safety task can again settle import jobs that remain running past their configured limit. It selects the batch's real tenant relation, marks both job and batch failed, records completion, and emits a tenant-scoped audit event. FR-006, FR-013 and the Celery dependency are reconciled with MRD v2.101. Backend evidence only.</w:t>
            </w:r>
          </w:p>
        </w:tc>
      </w:tr>
      <w:tr>
        <w:trPr>
          <w:jc w:val="center"/>
          <w:cantSplit/>
        </w:trPr>
        <w:tc>
          <w:tcPr>
            <w:tcW w:w="14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4F7FC"/>
            <w:tcMar>
              <w:top w:w="70" w:type="dxa"/>
              <w:left w:w="90" w:type="dxa"/>
              <w:bottom w:w="70" w:type="dxa"/>
              <w:right w:w="90" w:type="dxa"/>
            </w:tcMar>
            <w:vAlign w:val="center"/>
          </w:tcPr>
          <w:p>
            <w:r>
              <w:rPr>
                <w:rFonts w:ascii="Arial" w:hAnsi="Arial" w:eastAsia="Arial"/>
              </w:rPr>
              <w:t>1.8</w:t>
            </w:r>
          </w:p>
        </w:tc>
        <w:tc>
          <w:tcPr>
            <w:tcW w:w="20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r>
              <w:rPr>
                <w:rFonts w:ascii="Arial" w:hAnsi="Arial" w:eastAsia="Arial"/>
              </w:rPr>
              <w:t>7 October 2026</w:t>
            </w:r>
          </w:p>
        </w:tc>
        <w:tc>
          <w:tcPr>
            <w:tcW w:w="7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r>
              <w:rPr>
                <w:rFonts w:ascii="Arial" w:hAnsi="Arial" w:eastAsia="Arial"/>
              </w:rPr>
              <w:t>Reconciled committed requirements queue D103 to D132 at b3888c1b. Records the module-specific behaviour, permissions, branch scope, lifecycle, API labels, current limits, and cross-module dependencies introduced by that queue. Aligns traceability to MRD v2.100. Backend evidence only.</w:t>
            </w:r>
          </w:p>
        </w:tc>
      </w:tr>
      <w:tr>
        <w:trPr>
          <w:jc w:val="center"/>
          <w:cantSplit/>
        </w:trPr>
        <w:tc>
          <w:tcPr>
            <w:tcW w:w="14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4F7FC"/>
            <w:tcMar>
              <w:top w:w="70" w:type="dxa"/>
              <w:left w:w="90" w:type="dxa"/>
              <w:bottom w:w="70" w:type="dxa"/>
              <w:right w:w="90" w:type="dxa"/>
            </w:tcMar>
            <w:vAlign w:val="center"/>
          </w:tcPr>
          <w:p>
            <w:pPr>
              <w:spacing w:after="0" w:before="0" w:line="240" w:lineRule="auto"/>
              <w:jc w:val="left"/>
            </w:pPr>
            <w:r>
              <w:t>1.7</w:t>
            </w:r>
          </w:p>
        </w:tc>
        <w:tc>
          <w:tcPr>
            <w:tcW w:w="20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t>30 Sep 2026</w:t>
            </w:r>
          </w:p>
        </w:tc>
        <w:tc>
          <w:tcPr>
            <w:tcW w:w="7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t>Reconciled the committed requirements queue through D82. Added the module's current school-rule, branch-reach, time, workflow and cross-module contracts as applicable; aligned traceability to MRD v2.96. Backend evidence only.</w:t>
            </w:r>
          </w:p>
        </w:tc>
      </w:tr>
      <w:tr>
        <w:trPr>
          <w:jc w:val="center"/>
          <w:cantSplit/>
        </w:trPr>
        <w:tc>
          <w:tcPr>
            <w:tcW w:w="14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4F7FC"/>
            <w:tcMar>
              <w:top w:w="70" w:type="dxa"/>
              <w:left w:w="90" w:type="dxa"/>
              <w:bottom w:w="70" w:type="dxa"/>
              <w:right w:w="90" w:type="dxa"/>
            </w:tcMar>
            <w:vAlign w:val="center"/>
          </w:tcPr>
          <w:p>
            <w:pPr>
              <w:spacing w:after="0" w:before="0" w:line="240" w:lineRule="auto"/>
              <w:jc w:val="left"/>
            </w:pPr>
            <w:r>
              <w:t>1.6</w:t>
            </w:r>
          </w:p>
        </w:tc>
        <w:tc>
          <w:tcPr>
            <w:tcW w:w="20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t>28 September 2026</w:t>
            </w:r>
          </w:p>
        </w:tc>
        <w:tc>
          <w:tcPr>
            <w:tcW w:w="7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t>Minor revision. A module's own import key opens the wizard, and past it only what its dataset declares (backend e02e9304, a8e0e4d0). HasImportBatchRBACPermission had let school.students.import, school.staff.import, academics.structure.import and finance.bankaccount.import stand in for any engine key, so a registrar could roll back, delete, edit or resolve issues on her own dataset's batches and read the audit and notification feeds. The key now stands in for the six wizard keys, and every other route refuses it with 403. A registration may declare extra engine keys its key covers, counted only against a batch of its own dataset: the school datasets declare none, so a school corrects those imports by uploading a fixed file, and bank statements declare the rollback alone, so a bursar who imported the wrong statement rolls it back herself where finance's own guard allows and imports it again; that rollback is one delete and always finishes inside the request, never queued for its line count (e1f42256; FR-017, FR-018). New FR-018, with the actor table, 2.2, FR-011, FR-012, FR-014, 5.3, Section 7 and the dependencies following; the school app offers Roll back to the rollback key's holders and, on a bank statement, to the statement key's holder, and names no seven-day window (school-fe a9fbdde, a855385, committed, pending release). Also brought up to date: the staff dataset's own key and the staff template's Send Invitation column (3189e0cb; FR-002, FR-007); the engine's fields read by role switch (4767f637; new FR-019), with the file download refused 403 field_read_denied where the Uploaded file switch is off and the issue detail, the validate response and the issues CSV leaving out cell values where the Preview rows switch is off (2e446e27; FR-015, FR-019, Section 7); and staff IDs compared without case, in the database and in the file (447a6f0e; FR-007). 5.3 names a main branch where it said main site. Traceability reads MRD v2.93. Written from the code and the tests at e1f42256, not from a fresh run; nothing here claims deployment.</w:t>
            </w:r>
          </w:p>
        </w:tc>
      </w:tr>
      <w:tr>
        <w:trPr>
          <w:jc w:val="center"/>
          <w:cantSplit/>
        </w:trPr>
        <w:tc>
          <w:tcPr>
            <w:tcW w:w="14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4F7FC"/>
            <w:tcMar>
              <w:top w:w="70" w:type="dxa"/>
              <w:left w:w="90" w:type="dxa"/>
              <w:bottom w:w="70" w:type="dxa"/>
              <w:right w:w="90" w:type="dxa"/>
            </w:tcMar>
            <w:vAlign w:val="center"/>
          </w:tcPr>
          <w:p>
            <w:pPr>
              <w:spacing w:after="0" w:before="0" w:line="240" w:lineRule="auto"/>
              <w:jc w:val="left"/>
            </w:pPr>
            <w:r>
              <w:t>1.5</w:t>
            </w:r>
          </w:p>
        </w:tc>
        <w:tc>
          <w:tcPr>
            <w:tcW w:w="20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t>24 September 2026</w:t>
            </w:r>
          </w:p>
        </w:tc>
        <w:tc>
          <w:tcPr>
            <w:tcW w:w="7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t>Replaces import template manage authority with the concrete restricted import.templates.update key. Template creation remains separate. Backend evidence only; nothing here claims deployment.</w:t>
            </w:r>
          </w:p>
        </w:tc>
      </w:tr>
      <w:tr>
        <w:trPr>
          <w:jc w:val="center"/>
          <w:cantSplit/>
        </w:trPr>
        <w:tc>
          <w:tcPr>
            <w:tcW w:w="14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4F7FC"/>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1.4</w:t>
            </w:r>
          </w:p>
        </w:tc>
        <w:tc>
          <w:tcPr>
            <w:tcW w:w="20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13 Sep 2026</w:t>
            </w:r>
          </w:p>
        </w:tc>
        <w:tc>
          <w:tcPr>
            <w:tcW w:w="7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Records that an authorized batch detail read clears the caller's matching generic task notice, and distinguishes that live path from the inactive import.completed and import.failed events and the module's inaccessible own rows. FR-014, the batch route, dependency and current gap are reconciled. No capability is added. Backend and committed frontend evidence only; nothing here claims deployment or production adoption.</w:t>
            </w:r>
          </w:p>
        </w:tc>
      </w:tr>
      <w:tr>
        <w:trPr>
          <w:jc w:val="center"/>
          <w:cantSplit/>
        </w:trPr>
        <w:tc>
          <w:tcPr>
            <w:tcW w:w="14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4F7FC"/>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1.3</w:t>
            </w:r>
          </w:p>
        </w:tc>
        <w:tc>
          <w:tcPr>
            <w:tcW w:w="20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11 Sep 2026</w:t>
            </w:r>
          </w:p>
        </w:tc>
        <w:tc>
          <w:tcPr>
            <w:tcW w:w="7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Reconciles the document with the six datasets a school may now import for itself, which v1.2 recorded in Section 9 while FR-001 still said there were none. Calendar events, students, staff, academic structure, subjects and guardians are classified as a school's own, each loaded through its owning module's resolver, which validation and execution both call; academic structure, subjects and guardians publish the whole file in one transaction. FR-001, FR-002, FR-004, FR-006, FR-007 and the scope, workflow and dependency sections are updated to match, with the student rules that refuse everything the enrol form refuses. Rollback reverses calendar entries as well as CodeX's datasets and cannot reverse a school's students, staff, guardians, classes or subjects, which FR-008 and a new needs-attention item record. A batch now records the branch it was uploaded for, and its file is refused from another branch, where the download had a tenant-only lookup of its own (FR-011). Uploaded files were stored with no bytes and every download answered 500; both are fixed (FR-003, FR-015). An import run's completion reaches the uploader's bell through Module 8 and opens on the batch, so the notifications item is rewritten (FR-014). A school still being set up can read a template's rules, and the seeder warns when a renamed template code leaves the old one answering. Module 10 stays at sixteen capabilities. Backend evidence only; nothing here is deployed.</w:t>
            </w:r>
          </w:p>
        </w:tc>
      </w:tr>
      <w:tr>
        <w:trPr>
          <w:jc w:val="center"/>
          <w:cantSplit/>
        </w:trPr>
        <w:tc>
          <w:tcPr>
            <w:tcW w:w="14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4F7FC"/>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1.2</w:t>
            </w:r>
          </w:p>
        </w:tc>
        <w:tc>
          <w:tcPr>
            <w:tcW w:w="20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8 Sep 2026</w:t>
            </w:r>
          </w:p>
        </w:tc>
        <w:tc>
          <w:tcPr>
            <w:tcW w:w="7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Records that reaching this engine is a plan question as well as a role one, and that the plan had been answering no for most schools. An administrator holds import.batches.* whether or not their school bought bulk import, because holding a key is a role question, so the navigation opened the door and the onboarding checklist offered the card; three surfaces now ask the plan as well, and the refusal no longer names a depth the reader cannot act on. Priced at Plus, that closed far more than the upload: every import key answers to the one bulk_import band, so a Basic school was refused the template list itself and its onboarding step rendered with an empty table, showing neither what to upload nor why. The band is now Core, and loading a roll from a spreadsheet is on every plan. The schools template also loses its Enabled Modules column, which validated a value that decided nothing and could refuse a whole school row over a module key; the seeder retires it, along with three capacity columns left behind when plan ceilings were removed. Nothing changed in what an import does or who may run one: FR-001 through FR-017 are unaltered. Verified by 61 import, 178 onboarding and 152 core tests, and by 710 frontend tests. Backend evidence only; nothing here is deployed.</w:t>
            </w:r>
          </w:p>
        </w:tc>
      </w:tr>
      <w:tr>
        <w:trPr>
          <w:jc w:val="center"/>
          <w:cantSplit/>
        </w:trPr>
        <w:tc>
          <w:tcPr>
            <w:tcW w:w="1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1.1</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27 Aug 2026</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Records that the uploaded file is now authorised per read rather than protected by the unguessability of its name. FR-015 gated the download route correctly, but the bytes behind it sat at a /media/ path that authenticated the caller and asked nothing else - so a roster of a school's pupils, their guardians' emails, phone numbers and home addresses stayed fetchable by any account on any tenant, for ever, to anyone who had ever seen the URL. The stored file now records the school and the batch it belongs to; a read is refused unless the session, a signature issued to that caller, the file's school and the batch's own read rule agree. URLs expire, and files already on the server are bound by migration.</w:t>
            </w:r>
          </w:p>
        </w:tc>
      </w:tr>
      <w:tr>
        <w:trPr>
          <w:jc w:val="center"/>
          <w:cantSplit/>
        </w:trPr>
        <w:tc>
          <w:tcPr>
            <w:tcW w:w="1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1.0</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25 August 2026</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First code-aligned baseline for Module 10. Records the dataset-ownership gates, the validation publish gate, the execution and row-result model, and the corrected rollback: reversal dispatched by the model each row created, identity re-checked against the natural key the row recorded, refusal where a school's tenant has been used, honest reporting of a partial rollback, and a background path for a rollback too large to answer inside the request.</w:t>
            </w:r>
          </w:p>
        </w:tc>
      </w:tr>
    </w:tbl>
    <w:sectPr w:rsidR="00AB1CAE">
      <w:headerReference w:type="even" r:id="rId7"/>
      <w:headerReference w:type="default" r:id="rId8"/>
      <w:footerReference w:type="default" r:id="rId9"/>
      <w:headerReference w:type="first" r:id="rId10"/>
      <w:footerReference w:type="first" r:id="rId14"/>
      <w:footerReference w:type="even" r:id="rId15"/>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20C5CC5" w14:textId="77777777" w:rsidR="00AB1CAE" w:rsidRDefault="00AB1CAE">
      <w:r>
        <w:separator/>
      </w:r>
    </w:p>
  </w:endnote>
  <w:endnote w:type="continuationSeparator" w:id="0">
    <w:p w14:paraId="2F1C35EB" w14:textId="77777777" w:rsidR="00AB1CAE" w:rsidRDefault="00AB1C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DF41F3"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65E44A6" w14:textId="77777777" w:rsidR="00AB1CAE" w:rsidRDefault="00AB1CAE">
      <w:r>
        <w:separator/>
      </w:r>
    </w:p>
  </w:footnote>
  <w:footnote w:type="continuationSeparator" w:id="0">
    <w:p w14:paraId="57D93952" w14:textId="77777777" w:rsidR="00AB1CAE" w:rsidRDefault="00AB1C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7D1D49"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Bulk Data Import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7AA5FD" w14:textId="77777777" w:rsidR="00B06F99" w:rsidRDefault="004B4937">
    <w:pPr>
      <w:pBdr>
        <w:bottom w:val="single" w:sz="12" w:space="5" w:color="355B9D"/>
      </w:pBdr>
      <w:tabs>
        <w:tab w:val="right" w:pos="10466"/>
      </w:tabs>
      <w:spacing w:after="0"/>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355B9D"/>
        <w:sz w:val="17"/>
        <w:szCs w:val="18"/>
      </w:rPr>
      <w:t>CodeX | Bulk Data Import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9689AB"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33FFF"/>
    <w:rsid w:val="00140AC7"/>
    <w:rsid w:val="00181B60"/>
    <w:rsid w:val="002E2222"/>
    <w:rsid w:val="00472341"/>
    <w:rsid w:val="00483C9E"/>
    <w:rsid w:val="00491325"/>
    <w:rsid w:val="004B4937"/>
    <w:rsid w:val="00603681"/>
    <w:rsid w:val="006B3CEE"/>
    <w:rsid w:val="008F44EE"/>
    <w:rsid w:val="009D0EA2"/>
    <w:rsid w:val="00A62A3E"/>
    <w:rsid w:val="00AB1CAE"/>
    <w:rsid w:val="00B06F99"/>
    <w:rsid w:val="00BC5CB6"/>
    <w:rsid w:val="00BD37DE"/>
    <w:rsid w:val="00C24B07"/>
    <w:rsid w:val="00CF0ADF"/>
    <w:rsid w:val="00D11A40"/>
    <w:rsid w:val="00DF3480"/>
    <w:rsid w:val="00DF58C5"/>
    <w:rsid w:val="00E02108"/>
    <w:rsid w:val="00E51340"/>
    <w:rsid w:val="00E62093"/>
    <w:rsid w:val="00E73CFF"/>
    <w:rsid w:val="00E748E6"/>
    <w:rsid w:val="00FD3D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F8F29B"/>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footer" Target="footer2.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11</Pages>
  <Words>3394</Words>
  <Characters>19351</Characters>
  <Application>Microsoft Office Word</Application>
  <DocSecurity>0</DocSecurity>
  <Lines>161</Lines>
  <Paragraphs>45</Paragraphs>
  <ScaleCrop>false</ScaleCrop>
  <HeadingPairs>
    <vt:vector size="2" baseType="variant">
      <vt:variant>
        <vt:lpstr>Audit and Activity Logging Functional Requirements Document v1.0</vt:lpstr>
      </vt:variant>
      <vt:variant>
        <vt:i4>1</vt:i4>
      </vt:variant>
    </vt:vector>
  </HeadingPairs>
  <TitlesOfParts>
    <vt:vector size="1" baseType="lpstr">
      <vt:lpstr>XVS M10 Bulk Data Import Functional Requirements Document v1.6</vt:lpstr>
    </vt:vector>
  </TitlesOfParts>
  <Company/>
  <LinksUpToDate>false</LinksUpToDate>
  <CharactersWithSpaces>22700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XVS M10 Bulk Data Import Functional Requirements Document v1.7</dc:title>
  <cp:lastModifiedBy>Chidera Ohiaekpete</cp:lastModifiedBy>
  <cp:revision>1</cp:revision>
  <cp:lastPrinted>2026-07-17T18:03:00Z</cp:lastPrinted>
  <dcterms:created xsi:type="dcterms:W3CDTF">2026-07-17T18:03:00Z</dcterms:created>
  <dcterms:modified xsi:type="dcterms:W3CDTF">2026-08-25T12:00:00Z</dcterms:modified>
  <cp:version>1.7</cp:version>
</cp:coreProperties>
</file>