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1.7</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1.7</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29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requiring permission scope on registry creation and refusing semantic renames of permission vocabulary and keys (29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v2.41,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v2.41's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and seeded by CodeX. provision_role_from_prebuilt creates a TenantRoleTemplate for the tenant, then calls set_role_access with the prebuilt key as its source reason;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uses the same audited boundary after refusing a name the tenant already uses. PrebuiltRolePermission carries its own scope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Three templates are seeded: school_admin, branch_admin and teacher. Adoption is idempotent through get_or_create, and every newly copied access set records its source and before-and-after configuration durably.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and no detach-only group history.</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v2.41 records Module 4 as Roles &amp; Permissions (RBAC), Phase V1, Backend Complete, Integration Complete, code vs_rbac, with seventeen capability entries. The module number, name, phase, states and ownership are taken from that document and agree with this revision.</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Fifteen school groups exist,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v2.41 lists Module 4 as Complete with seventeen capability entries, all traced above. Requiring scope and preserving registry identity hardens the existing permission-registry capability without adding a new product surface or changing the count.</w:t>
              <w:br/>
              <w:t>• The supported API cannot create an unclassified permission or rename a key beneath its grants. Semantic renames are explicit create, migrate and deactivate operations.</w:t>
              <w:br/>
              <w:t>• What remains is recorded in Needs Attention, including assignment expiry, two unnarrowed read surfaces, advisory branch reach, the generic platform-decision declaration, prebuilt scope, aggregate seeder scope verification and privileged MFA.</w:t>
              <w:br/>
              <w:t>• No other divergence was found between MRD v2.41's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v1.7</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v1.7</dc:title>
  <cp:lastModifiedBy>Chidera Ohiaekpete</cp:lastModifiedBy>
  <cp:revision>1</cp:revision>
  <cp:lastPrinted>2026-07-17T18:03:00Z</cp:lastPrinted>
  <dcterms:created xsi:type="dcterms:W3CDTF">2026-07-17T18:03:00Z</dcterms:created>
  <dcterms:modified xsi:type="dcterms:W3CDTF">2026-08-19T12:00:00Z</dcterms:modified>
  <cp:version>1.7</cp:version>
  <dc:subject>Module 4: Roles &amp; Permissions (RBAC)</dc:subject>
  <cp:category>Functional Requirements Document</cp:category>
  <dc:description>Code-aligned functional baseline traced from apps/vs_rbac at 899cfd7.</dc:description>
</cp:coreProperties>
</file>