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2.18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2.18</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17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main at f0fc37e plus the uncommitted branch-invariant work (17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436</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v2.18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The branch flag and the branch onboarding step are removed</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14</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15</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12</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19</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p w14:paraId="59053016" w14:textId="77777777" w:rsidR="00472341" w:rsidRDefault="00000000">
            <w:pPr>
              <w:spacing w:after="0"/>
            </w:pPr>
            <w:r>
              <w:rPr>
                <w:color w:val="000000"/>
                <w:sz w:val="16"/>
              </w:rPr>
              <w:t>▸  School set of books provisioned at creation</w:t>
            </w:r>
          </w:p>
          <w:p w14:paraId="59053016" w14:textId="77777777" w:rsidR="00472341" w:rsidRDefault="00000000">
            <w:pPr>
              <w:spacing w:after="0"/>
            </w:pPr>
            <w:r>
              <w:rPr>
                <w:color w:val="000000"/>
                <w:sz w:val="16"/>
              </w:rPr>
              <w:t>▸  Mandatory main branch at school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Authentication, invitations, account security, sessions, platform staff, and organization-position structures.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Two-layer platform and school authorization with reusable permission definitions, roles, templates, assignments, and controlled overrides.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CURRENT DECISION</w:t>
            </w:r>
          </w:p>
          <w:p w14:paraId="27F916CD" w14:textId="77777777" w:rsidR="00472341" w:rsidRDefault="00000000">
            <w:pPr>
              <w:spacing w:after="20"/>
              <w:ind w:left="86" w:hanging="86"/>
            </w:pPr>
            <w:r>
              <w:rPr>
                <w:sz w:val="16"/>
              </w:rPr>
              <w:t>• No material capability gap was identified within this module's stated backend scope.</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sz w:val="16"/>
              </w:rPr>
              <w:t>• No material capability gap was identified within this module's stated backend scope.</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The onboarding tracker and the go-live gate, built as a module of its own. A school that is not yet live signs in, works a checklist, asks to be activated and is activated by platform staff; a school that abandons the process is warned, expires, and can be put back by hand.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v2.18 Documentation Delta</w:t>
      </w:r>
    </w:p>
    <w:p w14:paraId="4C4A5E5A" w14:textId="77777777" w:rsidR="00472341" w:rsidRDefault="00000000">
      <w:pPr>
        <w:spacing w:after="100" w:line="240" w:lineRule="auto" w:before="0"/>
      </w:pPr>
      <w:r>
        <w:t>This revision records that a school's branch shape is read from its branches rather than stored, and that the onboarding checklist no longer carries a branch step. Module numbering, the status model and every module's backend and integration state are unchanged. Module 9 moves from 20 capability entries to 19, Module 1 keeps 14 with its branch-operating declaration replaced by the mandatory main branch that made the declaration unnecessary, and the document moves from 437 to 436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v2.18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stored flag said whether a school ran more than one site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School.operates_branches is removed. How many sites a school runs is counted from its branch rows, which is the only answer that cannot disagree with them; the flag was writable on create and update and readable back, so all three payloads lose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could be created with nowhere to put anybody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is now required at school creation and an empty list is refused, so every school has a site for its users, documents and records from the moment it exists. A school created with a single branch has that branch promoted to main. The branch rules had all sat behind a condition that never ran for the one payload that needed them.</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checklist carried a step no school could have outstanding</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Because every school now arrives with its main branch, the branch step would have been satisfied before the school could ever see it. It is removed and the catalogue runs seven steps. A migration deletes the rows that carried it: a required row whose key had left the catalogue would have blocked those schools' go-live for ever, on a step no condition could clear.</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v2.17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2.17</cp:version>
</cp:coreProperties>
</file>