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v2.50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read-only list over tracked background jobs, newest first, filterable by status, task name, kind, date and tenant, with a per-run detail carrying the redacted error and a stats action pairing all-time counts against the last 24 hours. List rows carry no result, error or traceback at all; has_diagnostic reports whether raw text exists to open.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Pairing the two windows is what makes a regression visible: an all-time failure count alone cannot distinguish a bad afternoon from a bad quarter. Separating the list from the payload is what makes it safe: triage asks whether anything is on fire, and that question is answered by status and timing, never by fifty tracebacks rendered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and ?kind= remain unvalidated free text, so a mistyped filter reads as an empty queue rather than a 400.</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v1.4</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