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37b0e62 (21 August 2026), plus the change in this revision</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v2.21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Invitation and 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invitation row per account, an expiry window read from configuration, a UUID activation key, and delivery tracking fed back from the notification engine.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published policy enforced at every set point; self-service change; self-service reset; admin-initiated reset; hashed reset tokens with separate expiry windows by origin.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 Invitation and reset mail is dispatched through the engine's templates; this module only records the delivery outcome against the invitation.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 xml:space="preserve">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 xml:space="preserve">The same reasoning has not been carried to every endpoint that holds those keys, and section 9 records it as the module's most serious open gap: six account-action endpoints resolve their target with an unscoped primary-key lookup, so the filtered queryset the classification rests on is not the only surface those keys reach.</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create, read, update and deactivate accounts inside their own tenant;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platform.team.view / .create / .update / .delete / .suspend / .reactivate. Classified TENANT so a school may hold them; see section 2.2 and gap 9.1.</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UserCreateSerializer has no user_type field and no school field; a legacy school key is popped and ignored so old clients do not 400. validate() reads the actor: a platform-tenant actor targets the codex platform tenant, and everybody else targets request.tenant or their own. UserCreationService.create_pending derives creating_platform_staff from that resolved tenant, and is_staff is set from it rather than supplied. Until 20 August 2026 the serializer accepted user_type from the body and CX_STAFF pinned the target to codex; platform.team.create is a TENANT-holdable key that a school administrator legitimately holds, and HasRBACPermission evaluates it against the tenant the caller ASSERTED, never the tenant the new row lands in. Amaka at Bright Star could therefore post one field with a codex role key and an active position id, pass a permission check scoped to Bright Star, and end up with an account inside CodeX carrying is_staff=True and a platform staff profile.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PersonaConfersNoAuthorityTests.test_a_school_actor_cannot_mint_a_platform_account replays the exact exploit payload - user_type: "CX_STAFF" with a platform role key - and asserts the created row lands in the school's tenant. The account shape confers nothing: a branchless tenant account is proved to be refused user creation without the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property is held by validate() alone, and any future writable field on this serializer that reaches the tenant, the branch or is_staff would reopen the same hole. The check is per request, not a database invariant; nothing at the storage layer refuses a row whose tenant disagrees with its creator.</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is_staff survives as a second, unsynchronised copy of the same fact. It is written once at creation from the resolved tenant and never maintained afterwards, and vs_admin_console's own IsVisionStaff class still reads it while the RBAC class of the same name reads the tenant kind. See gap 9.9.</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Once the caller is authenticated the calculus changes and is not always as careful: several administrative endpoints answer 404 "User not found." for an id that does not exist and act successfully on one that does in another tenant, which is an existence oracle across the tenant boundary. See gap 9.1.</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configured lock window does not release the account. Once locked, User.status stays LOCKED for ever: after locked_until passes, is_locked_now() returns False and the lockout check passes, but _check_status then refuses the sign-in on the status. So account_lock_minutes governs the lockout row and not the account, and the only ways back in are an administrator unlocking or the person completing a password reset. See gap 9.4. There is also no address-level or global rate limit: the counter is per account, so password spraying across many accounts from one address is bounded only by the DRF throttle scope.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UserInvitation is a OneToOne on the user, so a resend resets the existing row rather than creating a second. The link carries User.activation_key, a UUID, and no token; activation regenerates it immediately so the old link cannot be replayed. get_valid_invitation answers with distinct codes for not-found, already-used and expired. activate() validates the password, sets it, flips the account to ACTIVE, consumes the invitation and emits ACCOUNT_ACTIVATED, and deliberately issues no tokens - the frontend sends the user through the ordinary sign-in afterwards. Delivery outcome is written back onto the invitation by the notification-engine signal receivers, correlated on the activation key, and those receivers never raise.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Resend is refused for any account not in PENDING. The expiry window is invitation_expiry_days resolved for the account's tenant and branch. InvitationEngineDispatchTests and EmailFailureResilienceTests prove a mail failure leaves the invitation row reset and the request successful.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expires an invitation in the background; is_expired is computed on read, so a stale row simply sits there and the account remains PENDING indefinitely. Creating the invitation also creates the platform staff profile as a side effect, which reads oddly for a function named create().</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rejected hire keeps the role assignment written at creation; only the seat is vacated. That is inert while the account cannot sign in, and stops being inert if it ever can - see FR-013 and gap 9.3.</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request_reset resolves the account through the same scoped function sign-in uses and returns silently on a scope failure, an unknown address or a deactivated account. PasswordResetRequest stores the expiry, the origin, the requesting address and agent, and a one_active_reset_per_user constraint conditional on used_at being null. Creating a new reset marks any existing unused row used first, so the constraint never blocks a fresh request. The self-service and admin windows are separate configuration values. confirm_reset validates the new password, rotates the activation key, ends every session and blacklists every outstanding refresh token, and emits PASSWORD_RESET_COMPLETED.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always returns the same sentence. A mail dispatch failure never breaks the reset row - the person can ask again. PasswordResetTenantScopeTests proves a reset asked for at one tenant cannot reach an account at another.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admin-initiated reset has no status check at all, and confirm_reset promotes only LOCKED and PENDING to ACTIVE. A DRAFT, PENDING_APPROVAL or REJECTED account given an admin reset therefore ends up with a working password and is_active=True while keeping its status, and _check_status has no entry for any of those three, so the sign-in is allowed. See gap 9.3. Nothing deletes used or expired reset rows.</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expire_stale_login_sessions only runs when somebody opens a session list, so a row for an expired token reads as active until then, and no scheduled job sweeps them. force-logout takes its target through a serializer whose queryset is every user on the platform - see gap 9.1.</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UserStatusService holds four transitions, each atomic and each emitting its event. Suspend accepts only ACTIVE or LOCKED, blacklists tokens and ends sessions with reason SUSPENDED. Deactivate refuses self-deactivation and is what DELETE on the account resource performs - records are never hard-deleted. Reactivate accepts only SUSPENDED or DEACTIVATED. Unlock accepts only LOCKED, clears the lockout row and restores ACTIVE. User._sync_is_active derives is_active from status on every save and adds the field to update_fields when a caller passes status without it, so the flag cannot be left behind. LOCKED deliberately leaves is_active untouched, being blocked at the RBAC layer rather than at Django auth.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a distinct message for a suspended, locked or deactivated caller, so an existing session is refused at the next request rather than only at the next sign-in.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DRAFT, PENDING_APPROVAL and REJECTED have no entry in the sign-in status map, and are kept out only by the account having no usable password - see FR-013. Reactivate does not restore a REJECTED account and cannot: the transition is not defined. There is no operator-level suspend of a whole tenant's accounts, which is the school-lifecycle gap the MRD carries as P0 across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AuthEventLog table this module defines is written by nothing but the dev-data seeder; the enum survives only as the vocabulary log_auth_event maps from, and AuthEventLogReadSerializer has no caller. A dropped event leaves only a log line. An actor that is not a User row cannot be recorded at all. See gaps 9.7 and 9.8.</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moves to PENDING and the invitation mail is queued,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invitation row is created or reset with a configured window, and the notification engine sends the link carrying the activation key.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Delivery outcome is written back onto the invitation by the signal receivers.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invitee opens the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ACTIVE, is_active True, activation key rotated, invitation consumed,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 status is checked.</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Four states refuse with their own code. DRAFT, PENDING_APPROVAL and REJECTED have no entry - see gap 9.3.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refused by the status map; blocked only by the unusable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refused by the status map; blocked only by the unusable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ACCOUNT_LOCKED, and it stays refused after the window passes - gap 9.4.</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refused by the status map - gap 9.3.</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AUTH_USER_MODEL. Tenant is PROTECT; branch is PROTECT and nullable, null meaning across the whole tenant.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UserInvitation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activation window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so a resend resets rather than duplicates. Expiry, used flag, and four delivery-tracking fields written by the notification signal receivers.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PasswordResetRequest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reset token's lifecycle.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Only the expiry, origin, requesting address and agent are stored - never the token. one_active_reset_per_user is unique on user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Routes are mounted under /v1/user/. List routes paginate and return the shared success envelope, which returns an empty list as an empty list and coerces only a missing payload to an empty object.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accounts, or create one. platform.team.view / .create. The list is filtered to the asserted tenant for every non-platform caller and excludes PENDING_APPROVAL and REJECTED.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PATCH /{id}/email/change/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an address and end every session. platform.team.update.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/{id}/invite/resend/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Reset the window and resend. platform.team.create. PENDING only.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/{id}/suspend/, /reactivate/, /unlock/</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transitions. platform.team.suspend and .reactivate. Targets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/{id}/password-reset/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Admin-initiated reset on the longer window. platform.team.update. No status check, target resolved unscoped - gaps 9.1 and 9.3.</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/sessions/force-logout/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End every session for a user, or one named session. platform.team.suspend.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/account-lockouts/unlock/</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Clear a lockout, optionally forcing a reset. platform.team.reactivate. Target resolved unscoped - gap 9.1.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/auth-events/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identity slice of the audit trail. Declares HasRBACPermission but names no key, over an unscoped queryset - gap 9.2.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 id to absolute photo URL. Authentication only, within the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role key that exists in another tenant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"not found in the target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every permission key the views enforce, the permission classes that check them, the super-administrator bypass, the field-level security mixin behind the payroll gate, and the role templates a new account is assigned. Its declared permission scope classifies platform.team.* as TENANT on the strength of this module's queryset filtering - see section 2.2.</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Sends the invitation and reset mail from database templates, and fires the delivery signals this module's receivers use to update invitation tracking.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 xml:space="preserve">The suite is 244 tests across three files. What follows is what a change to this module must keep proving, with the gaps in coverage named rather than implied.</w:t>
      </w:r>
    </w:p>
    <w:p>
      <w:pPr>
        <w:spacing w:after="60"/>
      </w:pPr>
      <w:r>
        <w:t xml:space="preserve">•  The escalation, replayed: a school actor posting the exact historical payload - user_type: "CX_STAFF" with a platform role key and an active seat id - lands the account in their own tenant.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xml:space="preserve">•  The lockout ordering, proving the locked state is not disclosed before the password is known. Covered. Not covered: that the lock ever releases, which is gap 9.4 and would fail if written.</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xml:space="preserve">•  Cross-tenant isolation on the six account-action endpoints - that an administrator in one tenant cannot suspend, unlock, rename, force-logout or trigger a reset against an account in another. NOT COVERED, and gap 9.1 says why that matters.</w:t>
      </w:r>
    </w:p>
    <w:p>
      <w:pPr>
        <w:spacing w:after="60"/>
      </w:pPr>
      <w:r>
        <w:t xml:space="preserve">•  Permission-denied and cross-tenant reads on the auth-event endpoint. NOT COVERED; gap 9.2 records that the endpoint enforces no key at all.</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 xml:space="preserve">These are current risks and gaps, not history. This is a v1.0 baseline, so nothing here has been resolved and then recorded; every item is the state of the code at 899cfd7. The first two are open cross-tenant holes found while tracing this module and are placed first because they are the worst thing in it.</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 Six account-action endpoints resolve their target across every tenant on the platform</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UserEmailChangeView, UserSuspendView, UserReactivateView, UserUnlockView, InvitationResendView and AdminPasswordResetView each take the target with a bare User.objects.get(id=user_id), and ForceLogoutSerializer and UnlockAccountSerializer both declare queryset=User.objects.all(). User.objects is not tenant-aware, the primary key is a sequential BigAutoField, and HasRBACPermission only checks that the caller holds the key in the tenant they asserted. So Amaka at Bright Star, holding platform.team.suspend for her own staff, can suspend a Greenfield teacher or a CodeX engineer by id; with .update she can rename an account or fire a reset mail at it. This is exactly the reasoning that classifies platform.team.* as TENANT rather than PLATFORM - that the keys gate a queryset filtered to the caller's own tenant - and it holds for UserAccountViewSet and for none of these eight. Resolve every target through the same tenant-scoped lookup the viewset uses, and answer 404 rather than a refusal that confirms the row exists.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FR-009</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9.2 The identity audit endpoint enforces no permission key, over an unscoped queryset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AuthEventLogViewSet lists HasRBACPermission in permission_classes but sets no rbac_permission and no rbac_group_permission, and that class returns True when neither is present. Its queryset is AuditEvent.objects filtered to the IDENTITY module key, and AuditEvent uses a plain manager, not the tenant-aware one. GET /v1/user/auth-events/ therefore serves every identity event on the platform to any signed-in active user: sign-ins and failures with the person's name and address in entity_label, lockouts, password resets, email changes and their before-and-after addresses, the acting user, the tenant slug and the client address, across every school and CodeX. Name the key the endpoint intends - platform.audit.view is the obvious one - and scope the queryset to the asserted tenant.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9.3 An account that was never approved can be given a working password and signed in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AdminPasswordResetView performs no status check, and confirm_reset promotes only LOCKED and PENDING to ACTIVE while setting is_active=True for everybody. A DRAFT, PENDING_APPROVAL or REJECTED account therefore ends a reset with a usable password, an active flag and its original status - and LoginService._check_status has no entry for any of those three, so the sign-in is allowed. A rejected platform hire still carries the role assignment written at creation, because rejection vacates the seat and not the role. Combined with 9.1 the target need not even belong to the caller's tenant. Refuse an admin reset for a status that cannot sign in, and give the status map an entry for all three.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 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P0</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9.4 Privileged access has no second factor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There is no MFA, no TOTP, no recovery codes and no step-up for any action. A single password reaches platform staff accounts, the impersonation console, and finance approval. This is the MRD's standing P0 for this module and Module 2, and it is unchanged.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9.5 A temporary lockout is permanent in effect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9.6 Nothing sweeps expired sessions, reset tokens or invitations</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FR-011, FR-013, FR-015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9.7 The whole tenant lifecycle has no defined identity effect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9.8 An actor that is not a User row cannot be recorded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9.9 AuthEventLog is a table nothing writes</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9.10 is_staff is a second copy of a fact the tenant already holds</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9.11 Two response shapes and one dead serializer on the identity surface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9.12 Cross-tenant isolation is untested where it is weakest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244 tests cover the email work, the branch rule, the sign-in scope and the self-service routes thoroughly. Not one of them asks whether an administrator in one tenant can act on an account in another through the six action endpoints, and there is no permission test on the auth-event endpoint. The two holes above would both have been caught by the tests the ship-check asks for first.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tcBorders>
            <w:shd w:val="clear" w:color="auto" w:fill="FFF8E6"/>
            <w:tcMar>
              <w:top w:w="70" w:type="dxa"/>
              <w:left w:w="90" w:type="dxa"/>
              <w:bottom w:w="70" w:type="dxa"/>
              <w:right w:w="90" w:type="dxa"/>
            </w:tcMar>
          </w:tcPr>
          <w:p>
            <w:pPr>
              <w:keepNext/>
              <w:spacing w:after="40"/>
            </w:pPr>
            <w:r>
              <w:rPr>
                <w:b/>
                <w:color w:val="355B9D"/>
                <w:sz w:val="17"/>
              </w:rPr>
              <w:t xml:space="preserve">REMOVAL RULE</w:t>
            </w:r>
          </w:p>
          <w:p>
            <w:pPr>
              <w:keepNext/>
              <w:spacing w:after="40"/>
            </w:pPr>
            <w:r>
              <w:rPr>
                <w:color w:val="000000"/>
                <w:sz w:val="17"/>
              </w:rPr>
              <w:t xml:space="preserve">• An item leaves Needs Attention only when implementation and relevant verification resolve it fully.</w:t>
            </w:r>
          </w:p>
          <w:p>
            <w:pPr>
              <w:keepNext/>
              <w:spacing w:after="40"/>
            </w:pPr>
            <w:r>
              <w:rPr>
                <w:color w:val="000000"/>
                <w:sz w:val="17"/>
              </w:rPr>
              <w:t xml:space="preserve">• An item that is partly resolved is rewritten to the risk that remains, not deleted.</w:t>
            </w:r>
          </w:p>
          <w:p>
            <w:pPr>
              <w:keepNext/>
              <w:spacing w:after="40"/>
            </w:pPr>
            <w:r>
              <w:rPr>
                <w:color w:val="000000"/>
                <w:sz w:val="17"/>
              </w:rPr>
              <w:t xml:space="preserve">• This is a v1.0 baseline, so nothing here is history. Every item above is the current state of the code at 899cfd7.</w:t>
            </w:r>
          </w:p>
        </w:tc>
      </w:tr>
    </w:tbl>
    <w:p>
      <w:pPr>
        <w:spacing w:after="120"/>
      </w:pPr>
      <w:r>
        <w:t xml:space="preserve">Four questions were asked of this module during the trace and are answered here rather than left implied. Whether a non-User actor can be recorded: no, and 9.8 records it. Whether anything sweeps expired reset tokens or stale sessions: nothing does, and 9.6 records it. Whether is_staff still means anything: yes, unfortunately, and 9.10 records it. Whether sign-in works for a school-level user with no branch: it does, and there is no gap. A null branch is a first-class value throughout - the security settings that drive the lockout and the invitation window are resolved with branch=None and fall back to tenant scope, the token claim is emitted as null, and nothing in the sign-in path reads the branch at all. That one was worth checking and turned out to be sound.</w:t>
      </w:r>
    </w:p>
    <w:p>
      <w:pPr>
        <w:pStyle w:val="Heading1"/>
        <w:keepNext/>
        <w:pBdr>
          <w:bottom w:val="single" w:sz="14" w:space="5" w:color="355B9D"/>
        </w:pBdr>
      </w:pPr>
      <w:r>
        <w:t xml:space="preserve">10. MRD Traceability</w:t>
      </w:r>
    </w:p>
    <w:p>
      <w:pPr>
        <w:spacing w:after="120"/>
      </w:pPr>
      <w:r>
        <w:t xml:space="preserve">MRD v2.20 records Module 3 as Identity, Team &amp; Organogram, Phase V1, Backend Partial, Integration Partial, code ownership vs_user, with fifteen capability entries.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Invitation creation, delivery, acceptance, and expiry</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Expiry is computed on read and nothing sweeps a stale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reset and password change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 FR-014</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self-service path is tenant-scoped and silent; the admin path has no status check, which is gap 9.3.</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Login-attempt tracking and account lockout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Attempts and counters are recorded correctly, and the configured lock window never releases the account - gap 9.5.</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listing and revocation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Self-service listing and the three end- routes are pinned to the caller; the administrative force-logout resolves its target unscoped.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 reactivate, and unlock user accounts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transitions and their session effects are correct; the endpoints resolve their target across every tenant - gap 9.1.</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Authentication and account audit events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FR-017</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Sixteen actions reach the shared trail carrying the subject's tenant. The endpoint that reads them back enforces no key over an unscoped queryset - gap 9.2 - and the module's own AuthEventLog table is written by nothing.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boundary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target tenant follows from the actor, the platform boundary is read from the tenant, and the branch rule is enforced by two database triggers.</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tcBorders>
            <w:shd w:val="clear" w:color="auto" w:fill="FFF8E6"/>
            <w:tcMar>
              <w:top w:w="70" w:type="dxa"/>
              <w:left w:w="90" w:type="dxa"/>
              <w:bottom w:w="70" w:type="dxa"/>
              <w:right w:w="90" w:type="dxa"/>
            </w:tcMar>
          </w:tcPr>
          <w:p>
            <w:pPr>
              <w:keepNext/>
              <w:spacing w:after="40"/>
            </w:pPr>
            <w:r>
              <w:rPr>
                <w:b/>
                <w:color w:val="355B9D"/>
                <w:sz w:val="17"/>
              </w:rPr>
              <w:t xml:space="preserve">MRD RECONCILIATION</w:t>
            </w:r>
          </w:p>
          <w:p>
            <w:pPr>
              <w:keepNext/>
              <w:spacing w:after="40"/>
            </w:pPr>
            <w:r>
              <w:rPr>
                <w:color w:val="000000"/>
                <w:sz w:val="17"/>
              </w:rPr>
              <w:t xml:space="preserve">• MRD v2.20 lists Module 3 as Backend Partial and Integration Partial with fifteen capability entries. This FRD does not dispute Partial, and finds the same two reasons the MRD gives for it: privileged MFA is absent, and the tenant lifecycle has no identity effect. Both are carried forward as gaps 9.4 and 9.7.</w:t>
            </w:r>
          </w:p>
          <w:p>
            <w:pPr>
              <w:keepNext/>
              <w:spacing w:after="40"/>
            </w:pPr>
            <w:r>
              <w:rPr>
                <w:color w:val="000000"/>
                <w:sz w:val="17"/>
              </w:rPr>
              <w:t xml:space="preserve">• Every one of the fifteen capabilities has a backend path, so none is downgraded to Not implemented. Three are recorded against their own names as weaker than the entry reads: login-attempt tracking is Partial because the lock never releases, session revocation and account suspension are Implemented with limits because their endpoints reach every tenant, and the audit-event capability is Implemented with limits because its read surface is ungated.</w:t>
            </w:r>
          </w:p>
          <w:p>
            <w:pPr>
              <w:keepNext/>
              <w:spacing w:after="40"/>
            </w:pPr>
            <w:r>
              <w:rPr>
                <w:color w:val="000000"/>
                <w:sz w:val="17"/>
              </w:rPr>
              <w:t xml:space="preserve">• Nothing in MRD v2.20 misstates this module. Its Module 3 entry, its capability list, its code ownership and its v2.20 delta all match the code, and the delta's account of the account-creation escalation is accurate down to the payload. The MRD has not been edited.</w:t>
            </w:r>
          </w:p>
          <w:p>
            <w:pPr>
              <w:keepNext/>
              <w:spacing w:after="40"/>
            </w:pPr>
            <w:r>
              <w:rPr>
                <w:color w:val="000000"/>
                <w:sz w:val="17"/>
              </w:rPr>
              <w:t xml:space="preserve">• One MRD statement is true but narrower than it reads, and it is the load-bearing one. The v2.20 delta and vs_rbac migration 0007 both justify classifying platform.team.* as TENANT on the grounds that it "gates a queryset already filtered to the caller's own tenant". That is true of UserAccountViewSet and false of the six action endpoints and two serializers listed in gap 9.1, which hold the same keys over unscoped lookups. The classification decision is still right; the sentence supporting it describes only part of the surface. This is a finding about the code, not a defect in the document, and it is reported here rather than corrected there.</w:t>
            </w:r>
          </w:p>
          <w:p>
            <w:pPr>
              <w:keepNext/>
              <w:spacing w:after="40"/>
            </w:pPr>
            <w:r>
              <w:rPr>
                <w:color w:val="000000"/>
                <w:sz w:val="17"/>
              </w:rPr>
              <w:t xml:space="preserve">• The two documents remain versioned separately and each on its own decision. Nothing in this FRD requires an MRD revision until the gaps above are worked.</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Audit and Activity Logging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&amp; Organogram - Functional Requirements Document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cp:coreProperties>
</file>