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3: Identity, Team &amp; Organogram</w:t>
              <w:br/>
              <w:t>XVision Systems | Code-aligned functional baseline</w:t>
              <w:br/>
              <w:t>Prepared by: CodeX Team     Version: 1.4</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M3 | Identity, Team &amp; Organogram</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1.4</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8af6d9d plus restricted-role assignment ceiling (25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8"/>
              </w:rPr>
              <w:t>XVS Module Requirements Document v2.29 | Module 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User row per person per tenant. Email, name, gender, phone, a tenant-local uid, a status, an optional branch, and the Django auth flags.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resolved first, account looked up inside it, password checked, lockout checked, status checked, session opened, JWT pair issued with tenant and branch claims.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switch, REQUIRE_TENANT_ON_SIGN_IN, deciding whether a sign-in or a reset must name the tenant it is addressed to. It is off; see FR-006.</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Invitation and activation</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invitation row per account, a configured expiry window, a unique iv_ token whose keyed SHA-256 digest is stored on that row, one-time locked consumption, and delivery tracking fed back from the notification engine.</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Passwords</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published policy enforced at every set point; self-service change; self-service and admin reset; a unique pr_ token digest on each exact reset row; separate expiry windows by origin.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LoginSession per sign-in, keyed to the refresh token's JTI, so a single device, every other device, or every device at once can be ended and the token blacklisted with it.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recorded as AuthAttempt whether or not the address exists; a per-account failure counter and lockout window read from configuration.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 pending approval, pending activation, active, locked, suspended, deactivated, rejected - with the transitions allowed between them and the session effect of each.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Sixteen identity actions emitted into the shared audit trail with the subject's tenant attached, because these endpoints are unauthenticated and have no ambient tenant to inherit.</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 Invitation and reset mail is dispatched through the engine's templates; this module only records the delivery outcome against the invitation.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 Failed-login threshold, lock minutes, invitation days and the two reset windows are all configuration values resolved per tenant and branch.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future staff domain. PlatformStaffProfile and the organogram are CX-only by design and carry no school or branch field; a school's own org chart is not built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The platform boundary is Tenant.kind. User.is_platform_user reads it, and it is the only thing that decides whether an account may hold a branch, may carry a platform staff profile, may be assigned an organogram seat, or is answered for by the barcode preview. It cannot be asserted by a caller, which is the property the old persona column lacked.</w:t>
      </w:r>
    </w:p>
    <w:p>
      <w:pPr>
        <w:spacing w:after="120"/>
      </w:pPr>
      <w:r>
        <w:t>The branch rule that hangs off that boundary is enforced in the database, and not by a constraint. A user whose tenant is PLATFORM must hold no branch. Stating that rule needs the tenant's kind, which lives in another table, and a CHECK constraint is evaluated per row and may not contain a subquery - Django refuses first, with FieldError: joined field references are not permitted in this query. So migration 0009 installs two PostgreSQL triggers instead, one on the user table and one on the tenant table, because the same broken state is one UPDATE away from either side. Anyone auditing this rule should look for the triggers; grepping for a CheckConstraint finds nothing and would wrongly suggest the guarantee was dropped when the column was. Meta.constraints on the model carries a signpost comment saying exactly that, and User.branch_assignment_error states the same rule once for Python so the two cannot drift. A null branch remains a first-class value meaning "across the whole tenant", never "this tenant has no branches". What the column is not is a permission. It records where somebody is posted; which branches they may work in is decided by their role grants, and the column is read for scope only where a person holds no grants at all. Two colleagues holding one school-wide role therefore reach the same branches whether or not their staff records name a site.</w:t>
      </w:r>
    </w:p>
    <w:p>
      <w:pPr>
        <w:spacing w:after="120"/>
      </w:pPr>
      <w:r>
        <w:t xml:space="preserve">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Every by-id account action now resolves its target through the same tenant and branch scope as the account viewset, and an out-of-scope id receives the same 404 as a missing one. The identity audit endpoint also names platform.audit.view and applies the shared audit tenant scope.</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Anybody with the address</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Attempt a sign-in,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and no authentication. Rate limited by throttle scope;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List, create, read, update and deactivate accounts inside their own tenant and branch reach;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platform.team.view / .create / .update / .delete / .suspend / .reactivate. TENANT-scoped keys over the shared administrable-user resolver.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platform.staff_payroll.view / .manage,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platform.organogram.manage.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 or reject a platform hire, which invites the account or rejects it and vacates its seat.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reachable from this module's API. The handler is registered for the PLATFORM_USER_CREATION document type.</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UserCreateSerializer has no user_type or writable tenant field. It derives the target tenant from the actor and asserted tenant. It now also validates the selected role through Module 4's grant ceiling: if the role contains a restricted permission the creator does not already hold, validation raises 403. UserCreationService repeats the same check in create_pending and submit_draft so a caller that bypasses the serializer cannot use account creation or later draft submission as an alternate role-assignment endpoint.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historical persona payload still lands the account in the actor's tenant. Separately, a Bright Star administrator who can create users but does not hold payments.payout.create cannot select a role containing that restricted key; no account or assignment is written. A creator who already holds the key remains within ceiling and succeeds.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 placement is held by serializer and service validation rather than a creator-linked database invariant. The restricted-role ceiling is shared with Module 4 and repeated in the service, so adding another account-creation entry point must call the same helper rather than write an assignment directly.</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User.user_type and the UserType enum are removed (migration 0009). User.is_platform_user reads tenant.kind against PLATFORM_TENANT_KIND, bound once at the top of models.py. The same question is asked through the tenant kind by the account list's scope filter, the barcode preview,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is_staff survives as a second, unsynchronised copy of the platform-user fact. It is written at creation from the tenant kind and not maintained later; vs_admin_console still reads it while the RBAC class reads the tenant kind. See gap 9.7.</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0009 installs two PostgreSQL triggers. vs_user_platform_no_branch fires BEFORE INSERT OR UPDATE OF tenant_id, branch_id on vs_users_user and refuses a branch on a platform-tenant user. vs_tenants_platform_kind_no_branch_users fires BEFORE INSERT OR UPDATE OF kind on vs_tenants_tenant and refuses flipping a tenant to PLATFORM while any of its users still holds a branch, because the same broken state is one UPDATE away from either side. Both raise SQLSTATE 23514, the class the old CheckConstraint raised, so existing IntegrityError handlers still catch them. MySQL equivalents are carried alongside. In Python, User.branch_assignment_error states the rule once and both clean() and UserCreateSerializer consult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CheckConstraint and there cannot be one: the rule needs tenant.kind, which lives in another table, and a CHECK is evaluated per row and may not contain a subquery. Django refuses first with FieldError, "Joined field references are not permitted in this query". Anyone auditing enforcement must look for the two triggers; Meta.constraints carries a signpost comment saying so, and BranchRuleAgreementTests asserts the Python statement and the database 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second tenant's copy cannot actually be created yet - FR-007 refuses it while the sign-in switch is off - so the constraint is in place ahead of the behaviour it enables.</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REQUIRE_TENANT_ON_SIGN_IN in services/sign_in_scope.py is False, so naming the tenant is optional and a request that omits it still falls through to a platform-wide filter(email__iexact=...).first(). Flipping it needs both frontends - the school product and the CodeX console - to send the slug on sign-in and on reset first; a flip before that locks every existing user out on deploy. Nothing else needs editing: both services read the switch through tenant_is_required(), the unscoped branch becomes unreachable, and FR-007's guard stands down in the same instant. SignInTenantRequiredSwitchTests exercises the flipped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database now permits ada@gmail.com at Bright Star and at Greenfield, and sign-in cannot yet tell them apart. The pair must therefore be refused at creation for exactly as long as that is true, and the refusal must lift by itself when it stops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 xml:space="preserve">FR-008  Answer the Barcode Preview Only for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ID-card sign-in flow needs an unauthenticated endpoint that turns a scanned address into a display name, because a barcode scanner carries no credentials. Its scope is therefore the whole of its security.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SpecialLoginPreviewView filters on tenant__kind=PLATFORM. Before that filter it answered for every row in the user table: 404 for an address nobody holds, 403 with a status-specific message for one that exists, and 200 with the person's full name when the account was active - an unauthenticated name-and-existence oracle over every parent, student and teacher on the platform, readable by anyone who could reach the URL. The scope buys that an address which exists only at a school now receives the same 404 an unknown address does. The discriminator is the tenant kind because it is the only thing it could be: one real address may legitimately hold a CX staff account and an unrelated parent account, and only the tenant separates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BarcodePreviewIsPlatformOnlyTests proves a school account is indistinguishable from an unknown address. The view also asserts its own assumption: .first() is correct only because exactly one tenant has kind=PLATFORM, so it reads two rows and logs an error and returns 404 if a second platform tenant is ever seeded, rather than silently choosing between two people by insertion order.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Within the platform tenant the oracle remains by design: an unauthenticated caller who guesses a CodeX staff address still learns the account exists, its status, and the person's full name. It is throttled by the login_preview scope and nothing more.</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Within the platform tenant, the unauthenticated barcode preview remains a name-and-existence oracle by design and is limited only by its throttle. Authenticated account actions return the same 404 for a missing or out-of-scope id.</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AccountLockout is one row per user holding failure_count, locked_until, locked_reason and the last failing time and address. register_failure increments under select_for_update and sets locked_until once failed_login_threshold is reached, both values read from configuration per tenant and branch. When the row locks, User.status is set to LOCKED and an ACCOUNT_LOCKED event is emitted with a null actor. record_attempt writes an AuthAttempt row outside every transaction so it survives the raised refusal, and is called on the scope failure, the school-binding failure, the bad password, the block and the success alike.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write and the attempt write are in separate atomic blocks from the caller's so neither can be rolled back by an exception handler. A successful sign-in clears the counter under a row lock. FailedAttemptAuditTests covers the failure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configured lock window does not release the account. User.status stays LOCKED after locked_until passes, so an administrator or password reset must restore access. See gap 9.2. The counter is per account; password spraying across many accounts is bounded only by the DRF throttle scope.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E4F3EA"/>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355B9D"/>
                <w:sz w:val="17"/>
              </w:rPr>
              <w:t>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UserInvitation stores a unique HMAC-SHA-256 token_hash and never the raw iv_ token. A resend locks and resets the one-to-one row with a new hash, so the old URL dies immediately. Preview resolves only the row owning the submitted digest. Activation locks that exact invitation and its user, repeats used, expiry and account-state checks, sets the password, consumes the row and emits ACCOUNT_ACTIVATED. Invitation and reset tokens use separate prefixes and salts. Delivery signals correlate on invitation_id, not on a reusable user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InvitationActionTokenTests proves the database never stores the raw token, resend invalidates the previous URL, replay is refused, and an invitation token cannot enter the reset flow. Existing UUID invitation links are preserved by migration 0010 as invitation-only digests.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Nothing expires an invitation in the background; is_expired is computed on read, so a stale row remains and the account stays PENDING until an administrator resends or changes it. Creating the invitation also creates the platform staff profile as a side effect.</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A rejected hire keeps the role assignment written at creation; the seat is vacated. The role remains inert because REJECTED cannot hold a password, cannot sign in, and an old invitation is refused unless the account is still PENDING.</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3D6"/>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355B9D"/>
                <w:sz w:val="17"/>
              </w:rPr>
              <w:t>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Every issue generates a unique pr_ token and stores only its HMAC-SHA-256 digest on PasswordResetRequest. A newer request consumes the previous unused row. Preview and confirmation resolve the exact row owning the digest, not the latest row for the user. Confirmation locks the user and that request with select_for_update, repeats the unused and expiry checks, enforces User.may_hold_password, writes the password and consumes the row in one transaction. Reset and invitation tokens use different prefixes and salts. Every reset still answers silently on an unknown, out-of-scope or ineligible account and uses separate self-service and admin windows.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PasswordResetActionTokenTests proves Ada's Monday URL stays dead after a Friday request, the database never stores either raw token, replay fails, token families cannot cross, and two concurrent confirmations produce one password write and one RESET_KEY_INVALID. Migration 0010 consumes legacy reset rows because the old schema could not safely bind an old URL to one row.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Used and expired reset rows are retained indefinitely. Access tokens issued before a successful reset remain usable until their short expiry; refresh tokens are blacklisted.</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pPr>
      <w:r>
        <w:t xml:space="preserve">FR-015  Track a Session Against Its Refresh Token, and End It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session row that says "ended" must correspond to a token that no longer works, or the console is telling the user something untrue.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LoginSession stores the refresh token's JTI, the address, the agent, a derived device label and the last-seen time. Logout blacklists the submitted token and ends only the session carrying its JTI, so other devices stay signed in. end-mine, end-other-mine and end-all-mine are self-service and each blacklist the JTIs they end - end-other-mine under select_for_update, and it refuses if the caller's named current session is not among their active ones. Token refresh registers the rotated token in OutstandingToken and moves the session's JTI forward, so a later revocation can still reach it. force-logout ends every session for a user through the unscoped manager, because a platform actor's authorised target may live outside the ambient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SessionScopedLogoutTests proves a logout does not sign the person out everywhere; SelfServiceSecurityScopeTests proves the four self-service routes cannot be widened by a parameter. Logout is idempotent and answers 200 for an already-blacklisted token.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expire_stale_login_sessions runs only when somebody opens a session list, so an expired token can leave a row reading active until then. Access tokens already issued remain valid until they expire. Administrative force-logout targets are scoped through administrable_user.</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UserStatusService holds the legal transitions and session effects. User.SIGN_IN_STATUSES names ACTIVE as the only status allowed to authenticate; User.PASSWORD_STATUSES names the statuses allowed to receive a password. Login, request, admin reset, confirmation and the authenticated request gate all read those allowlists, so a new enum value is refused until deliberately admitted. User._sync_is_active derives the Django flag from status, with LOCKED as the temporary exception.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AccountStatusDecisionTableTests proves every status against may_sign_in and may_hold_password, and the login, reset, activation and request gates agree. DRAFT, PENDING_APPROVAL and REJECTED cannot receive a password or sign 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configured lock window still does not move LOCKED back to ACTIVE automatically. There is no operator-level suspend of all accounts for a tenant, which is the school-lifecycle gap shared by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services.audit.log_auth_event maps sixteen identity events onto vs_audit action types, derives the outcome (LOGIN_FAILURE and ACCOUNT_LOCKED are FAILED, everything else SUCCESS), and emits under the IDENTITY module key with the subject as the entity, the subject's tenant passed explicitly, and the address, agent, tenant slug and school slug in metadata.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7"/>
              </w:rPr>
              <w:t>The AuthEventLog table this module defines is written only by the dev-data seeder; production identity evidence lives in vs_audit. A dropped audit event leaves only a log line, and an actor that is not a User row can be recorded only as a system label. See gaps 9.5 and 9.6.</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platform.staff_payroll.view and .manage,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list is exactly what the engine's auto-skip default acts on, which is the unsafe default the MRD carries as a P1 against Module 7.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moves to PENDING and the invitation mail is queued,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6</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invitation row is created or reset with a configured window and a new iv_ token digest; the notification engine receives the raw token only for delivery.</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previous URL dies on resend. Delivery outcome is written back by invitation id, while the raw token is absent from the notification record.</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7</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invitee opens the exact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Status ACTIVE, is_active True, exact invitation consumed under a lock,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session row, a JWT pair carrying tenant and branch claims, the effective permission list, and the tenant and school context blocks.</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asserted tenant slug is resolved to a row, and the account is looked up inside it.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Before the account, so the tenant is never inferred from a row the caller has not proved they own.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After the password on purpose.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5</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account status is checked through User.may_sign_in.</w:t>
            </w:r>
          </w:p>
        </w:tc>
        <w:tc>
          <w:tcPr>
            <w:tcW w:w="5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Only ACTIVE is admitted. PENDING, LOCKED, SUSPENDED and DEACTIVATED receive their own refusal; DRAFT, PENDING_APPROVAL and REJECTED receive the generic INVALID_CREDENTIALS response.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Activation, reactivation, unlock, or a reset completed from LOCKED or PENDING.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failure counter reaching the configured threshold.</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ACCOUNT_LOCKED. The configured window does not restore ACTIVE automatically - gap 9.2.</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Left alone; the caller is refused at the RBAC layer.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Refused as INVALID_CREDENTIALS. Cannot hold a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AUTH_USER_MODEL. Tenant is PROTECT; branch is PROTECT and nullable, null meaning across the whole tenant. The branch is a home posting rather than an authorization column: it narrows what the holder sees only where their role grants say nothing about branches at all. Email is unique per tenant and lowercase by constraint. uid is unique per tenant. Three indexes: (tenant, status), (tenant, branch), (email, status). The branch rule is two triggers, not a constraint.</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UserInvitation</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invitation token lifecycle for one account.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OneToOne. Stores a unique 64-character HMAC-SHA-256 token_hash, expiry, used flag, and four delivery-tracking fields. The raw iv_ token exists only in the email path; resend rotates the digest.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with an unscoped escape hatch. Carries the refresh JTI, the address, the agent, a derived device label, and the end reason.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The user foreign key is null when the address is unknown, deliberately, and the entered address is stored regardless. Drives policy, not compliance, which is why it is kept out of the audit stream.</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Failure count, locked_until, reason, and the last failing time and address. is_locked_now() is a comparison, not a stored flag.</w:t>
            </w:r>
          </w:p>
        </w:tc>
      </w:tr>
      <w:tr>
        <w:trPr>
          <w:jc w:val="center"/>
        </w:trPr>
        <w:tc>
          <w:tcPr>
            <w:tcW w:w="2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PasswordResetRequest</w:t>
            </w:r>
          </w:p>
        </w:tc>
        <w:tc>
          <w:tcPr>
            <w:tcW w:w="31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One reset token lifecycle.</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Stores a unique 64-character HMAC-SHA-256 token_hash, expiry, origin, requesting address and agent, never the raw pr_ token. one_active_reset_per_user is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in practice.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Defined with sixteen event choices and a tenant-aware manager, and written by no production path: log_auth_event emits into vs_audit instead. The enum survives as the vocabulary that mapping keys off. See gap 9.8.</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refused for a non-platform user by clean(). Personal, contact, next-of-kin, employment and three payroll fields gated by FLS.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20"/>
      </w:pPr>
      <w:r>
        <w:t>Routes are mounted under /v1/user/. List routes paginate and return the shared success envelope, which returns an empty list as an empty list and coerces only a missing payload to an empty object. Authenticated routes require the ?tenant= assertion unless the view declares tenant_param_required = False; the self-service and token routes do, because they carry no tenant-scoped input. Views that a school which has not gone live must still reach declare pending_tenant_surface.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 in. Optional tenant slug in the BODY, not the query - there is no token yet to check one against. AllowAny, throttled.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Blacklist the submitted refresh token and end only its session. Authentication only; idempotent.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Rotate the pair, register the new token and move the session's JTI forward. AllowAny - token validity is the gate.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Barcode preview: a display name for an active platform-tenant account. AllowAny, throttled, and scoped to the platform tenant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Set the password and activate. AllowAny, throttled. Issues no tokens.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reset. Optional tenant slug in the body.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List accounts, or create one. platform.team.view / .create. The list is tenant and branch narrowed. Creation derives the target tenant and refuses any selected role whose restricted keys exceed the actor's own authority.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the four editable profile fields, or deactivate. platform.team.view / .update / .delete. DELETE never hard-deletes.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PATCH /{id}/email/change/</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Change an address and end every session. platform.team.update. Target resolved inside the caller's administrable account scope.</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/{id}/invite/resend/</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Rotate the invitation token and resend. platform.team.create. PENDING only; target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/{id}/suspend/, /reactivate/, /unlock/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Status transitions. platform.team.suspend and .reactivate. Targets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/{id}/password-reset/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Admin-initiated reset on the longer window. platform.team.update. Target and password eligibility are both enforced.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effective permissions, tenant and school context.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/sessions/force-logout/</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End every session for a user, or one named session. platform.team.suspend. User targets are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POST /account-lockouts/unlock/</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Clear a lockout, optionally forcing a reset. platform.team.reactivate. User target is scoped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GET /auth-events/</w:t>
            </w:r>
          </w:p>
        </w:tc>
        <w:tc>
          <w:tcPr>
            <w:tcW w:w="7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The identity slice of the audit trail. platform.audit.view, scoped to the caller's tenant unless the caller belongs to the platform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active reset queue and its revocation. IsVisionStaff, so only a platform-tenant account reaches either. The queue is platform-wide by design: revoking a live reset link for a school's principal is what it exists for, and no school caller can reach it. Each row carries tenant_id, tenant_slug and tenant_name because the list crosses tenants, and ?tenant_id= narrows it to one; a non-numeric value is refused with 400. The list endpoint returned HTTP 500 to every caller before v1.1.</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 id to absolute photo URL. Authentication only, within the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 tree. Reads are IsVisionStaff; writes are platform.organogram.manage.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 lifecycle.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Assign a seat through the service, or close a tenure.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Dotted lines. Reads IsVisionStaff, writes platform.organogram.manage.</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barcode preview for an address that exists only at a school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identical to an address nobody holds.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 role key from another tenant, or a restricted role above the creator's ceiling</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400 if the role is outside the target tenant; 403 if its restricted keys exceed the actor's own authority.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Supplies the keys, permission classes, role templates, and restricted-role grant ceiling. Account creation and draft submission call that ceiling before issuing an assignment, so identity cannot grant authority the actor could not assign through RBAC itself.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sixteen identity actions through emit_audit_event with the subject's tenant passed explicitly.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failed-login threshold, the lock window, the invitation window and the two reset windows, resolved per tenant and branch and failing safe to product defaults.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PLATFORM_USER_CREATION document and calls back on approval, rejection, withdrawal and cancellation. In the other direction, this module resolves approvers for the engine's four organogram climb modes.</w:t>
            </w:r>
          </w:p>
        </w:tc>
      </w:tr>
      <w:tr>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Module 8, Notifications &amp; Delivery</w:t>
            </w:r>
          </w:p>
        </w:tc>
        <w:tc>
          <w:tcPr>
            <w:tcW w:w="8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Sends invitation and reset mail from database templates. Notification records retain a marker rather than the raw one-time credential; the delivery worker substitutes it only in memory before SMTP. Delivery signals update invitations by invitation id.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token pair, the outstanding-token table and the blacklist. CodeXRefreshToken adds tenant id, tenant slug, branch id, account status and full name as claims so the console can route without a round trip.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the viewset mixins, the background-job model behind the queue views, and the tracked-task base that records a job row per queued email.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20"/>
      </w:pPr>
      <w:r>
        <w:t>The current vs_user suite contains 335 tests. The focused request-bound token and notification-delivery regressions pass; the full run has one pre-existing, unrelated admin-provisioning assertion described in the review handoff.</w:t>
      </w:r>
    </w:p>
    <w:p>
      <w:pPr>
        <w:spacing w:after="60"/>
      </w:pPr>
      <w:r>
        <w:t>•  Both account-creation escalations, replayed: the historical user_type payload cannot mint a platform account, and selecting a role containing payments.payout.create is refused when the creator does not already hold that restricted key.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The lockout ordering proves the locked state is not disclosed before the password is known. Covered. Automatic release is not covered because gap 9.2 remains.</w:t>
      </w:r>
    </w:p>
    <w:p>
      <w:pPr>
        <w:spacing w:after="60"/>
      </w:pPr>
      <w:r>
        <w:t xml:space="preserve">•  Self-service scope: the four session routes, the stats route and the reset-history route cannot be widened by a parameter. Covered.</w:t>
      </w:r>
    </w:p>
    <w:p>
      <w:pPr>
        <w:spacing w:after="60"/>
      </w:pPr>
      <w:r>
        <w:t xml:space="preserve">•  The barcode preview answering 404 for a school account. Covered.</w:t>
      </w:r>
    </w:p>
    <w:p>
      <w:pPr>
        <w:spacing w:after="60"/>
      </w:pPr>
      <w:r>
        <w:t>•  Cross-tenant isolation on every account action: an administrator cannot suspend, unlock, rename, force-logout, invite or reset an account outside their own tenant and branch reach. Covered by AccountActionScopeMatrixTests.</w:t>
      </w:r>
    </w:p>
    <w:p>
      <w:pPr>
        <w:spacing w:after="60"/>
      </w:pPr>
      <w:r>
        <w:t>•  Permission-denied and cross-tenant reads on the auth-event endpoint. Covered by AuthEventLogTenantIsolationTests.</w:t>
      </w:r>
    </w:p>
    <w:p>
      <w:pPr>
        <w:spacing w:after="60"/>
      </w:pPr>
      <w:r>
        <w:t xml:space="preserve">•  The empty-list response shape through the shared envelope on each list route, and the 400 answers for a malformed date, a non-numeric id and an over-long search. Partly covered.</w:t>
      </w:r>
    </w:p>
    <w:p>
      <w:pPr>
        <w:pStyle w:val="Heading1"/>
        <w:keepNext/>
        <w:pBdr>
          <w:bottom w:val="single" w:sz="14" w:space="5" w:color="355B9D"/>
        </w:pBdr>
      </w:pPr>
      <w:r>
        <w:t xml:space="preserve">9. Needs Attention</w:t>
      </w:r>
    </w:p>
    <w:p>
      <w:pPr>
        <w:spacing w:after="120"/>
      </w:pPr>
      <w:r>
        <w:t>These are the current risks after the account-action scope, identity audit, account-status and one-time token fixes. Resolved items are removed rather than retained as history.</w:t>
      </w:r>
    </w:p>
    <w:tbl>
      <w:tblPr>
        <w:tblW w:w="10468" w:type="dxa"/>
        <w:jc w:val="center"/>
        <w:tblLayout w:type="fixed"/>
        <w:tblLook w:val="04A0" w:firstRow="1" w:lastRow="0" w:firstColumn="1" w:lastColumn="0" w:noHBand="0" w:noVBand="1"/>
      </w:tblPr>
      <w:tblGrid>
        <w:gridCol w:w="648"/>
        <w:gridCol w:w="2880"/>
        <w:gridCol w:w="6048"/>
        <w:gridCol w:w="892"/>
      </w:tblGrid>
      <w:tr>
        <w:trPr>
          <w:tblHeader/>
          <w:jc w:val="center"/>
          <w:tblHeader w:val="true"/>
        </w:trPr>
        <w:tc>
          <w:tcPr>
            <w:tcW w:w="6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Pri.</w:t>
            </w:r>
          </w:p>
        </w:tc>
        <w:tc>
          <w:tcPr>
            <w:tcW w:w="2880"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Current gap</w:t>
            </w:r>
          </w:p>
        </w:tc>
        <w:tc>
          <w:tcPr>
            <w:tcW w:w="6048"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Required completion</w:t>
            </w:r>
          </w:p>
        </w:tc>
        <w:tc>
          <w:tcPr>
            <w:tcW w:w="893" w:type="dxa"/>
            <w:tcBorders>
              <w:top w:val="single" w:sz="8" w:space="0" w:color="355B9D"/>
              <w:left w:val="single" w:sz="8" w:space="0" w:color="355B9D"/>
              <w:bottom w:val="single" w:sz="8" w:space="0" w:color="355B9D"/>
              <w:right w:val="single" w:sz="8" w:space="0" w:color="355B9D"/>
              <w:insideH w:val="single" w:sz="8" w:color="355B9D"/>
              <w:insideV w:val="single" w:sz="8" w:color="355B9D"/>
            </w:tcBorders>
            <w:shd w:val="clear" w:color="auto" w:fill="355B9D"/>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color w:val="FFFFFF"/>
                <w:sz w:val="17"/>
              </w:rPr>
              <w:t>FR</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9.1 Privileged access has no second factor</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There is no MFA, no TOTP, no recovery codes and no step-up for any action. A single password reaches platform staff accounts, the impersonation console, and finance approval. This is the MRD's standing P0 for this module and Module 2, and it is unchanged.</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FR-006, FR-014</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9.2 A temporary lockout is permanent in effect</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register_failure sets locked_until from account_lock_minutes and sets User.status to LOCKED. Nothing ever moves the status back when the window passes: is_locked_now() goes false and the lockout check passes, and then the status check refuses the sign-in anyway. So the configured window governs the lockout row and not the account, and a person who mistypes their password five times is locked out until an administrator intervenes or they complete a password reset. Either clear the status when the window expires, or stop advertising a window that does not release anybody.</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9.3 Nothing sweeps expired sessions, reset tokens or invitations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There is no vs_user entry in the Celery beat schedule at all, while six other modules have one. Add the housekeeping, or state the retention contract deliberately.</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FR-013, FR-015</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9.4 The whole tenant lifecycle has no defined identity effect</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FR-016</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9.5 An actor that is not a User row cannot be recorded</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AuthEventLog.actor and .subject, and vs_audit's actor_user, are foreign keys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FR-017</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9.6 AuthEventLog is a table nothing writes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model carries sixteen event choices, a tenant-aware manager, a serializer and an ordering, and the only writer anywhere is the dev-data seeder. log_auth_event emits into vs_audit instead, and the endpoint named after this table serves vs_audit rows. The enum is genuinely load-bearing as the vocabulary that mapping keys off; the table is not. Either write to it or remove it, because a reader who finds it will reasonably assume it is the identity trail.</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FR-017</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9.7 is_staff is a second copy of a fact the tenant already holds</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FR-002</w:t>
            </w:r>
          </w:p>
        </w:tc>
      </w:tr>
      <w:tr>
        <w:tc>
          <w:tcPr>
            <w:tcW w:type="dxa" w:w="6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8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9.8 Two response shapes and one dead serializer on the identity surface</w:t>
            </w:r>
          </w:p>
        </w:tc>
        <w:tc>
          <w:tcPr>
            <w:tcW w:type="dxa" w:w="60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login response returns the platform boundary as tenant.kind inside the tenant context block, while the account list returns it per row as tenant_kind, and CustomTokenObtainPairSerializer returns a third spelling on a view that is not routed. AuthEventLogReadSerializer has no caller at all. None of this is wrong; it is three names for one fact, in a module whose whole recent history is removing second copies.</w:t>
            </w:r>
          </w:p>
        </w:tc>
        <w:tc>
          <w:tcPr>
            <w:tcW w:type="dxa" w:w="89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FR-002</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start w:w="90" w:type="dxa"/>
              <w:end w:w="90" w:type="dxa"/>
            </w:tcMar>
            <w:vAlign w:val="center"/>
          </w:tcPr>
          <w:p>
            <w:pPr>
              <w:keepNext/>
              <w:spacing w:after="0" w:before="0" w:line="240" w:lineRule="auto"/>
              <w:jc w:val="left"/>
            </w:pPr>
            <w:r>
              <w:rPr>
                <w:rFonts w:ascii="Aptos Narrow" w:hAnsi="Aptos Narrow"/>
                <w:b/>
                <w:color w:val="355B9D"/>
                <w:sz w:val="16"/>
              </w:rPr>
              <w:t>REMOVAL RULE</w:t>
              <w:br/>
              <w:t>• An item leaves Needs Attention only when implementation and relevant verification resolve it fully.</w:t>
              <w:br/>
              <w:t>• An item that is partly resolved is rewritten to the risk that remains, not retained as history.</w:t>
              <w:br/>
              <w:t>• Every item above is the current state at this revision's backend baseline.</w:t>
            </w:r>
          </w:p>
        </w:tc>
      </w:tr>
    </w:tbl>
    <w:p>
      <w:pPr>
        <w:spacing w:after="120"/>
      </w:pPr>
      <w:r>
        <w:t>Three structural questions remain explicit. A non-User actor can be represented only as a system label, which gap 9.5 records. No scheduled job sweeps expired reset, invitation or session rows, which gap 9.3 records. is_staff remains a second stored answer to the platform-user question, which gap 9.7 records. A null branch remains a first-class value meaning across the tenant and does not block sign-in.</w:t>
      </w:r>
    </w:p>
    <w:p>
      <w:pPr>
        <w:pStyle w:val="Heading1"/>
        <w:keepNext/>
        <w:pBdr>
          <w:bottom w:val="single" w:sz="14" w:space="5" w:color="355B9D"/>
        </w:pBdr>
      </w:pPr>
      <w:r>
        <w:t xml:space="preserve">10. MRD Traceability</w:t>
      </w:r>
    </w:p>
    <w:p>
      <w:pPr>
        <w:spacing w:after="120"/>
      </w:pPr>
      <w:r>
        <w:t>MRD v2.29 records Module 3 as Identity, Team &amp; Organogram, Phase V1, Backend Partial, Integration Partial, code ownership vs_user, with sixteen capability entries. Each entry maps below.</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tenant is resolved before the account and the lookup scoped to it, but naming the tenant is still optional: REQUIRE_TENANT_ON_SIGN_IN is False until both frontends send the slug.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JWT access and refresh 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Rotation registers the new token and moves the session's JTI forward so a later revocation can still reach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Logout is scoped to the submitted token's own session; the all-device revocation lives in the admin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Invitation creation, delivery, acceptance, expiry, and token rotation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FR-011</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Each row owns a separate hashed iv_ token and resend kills the old URL; expiry is computed on read and no job sweeps stale rows.</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Request-bound password reset and password change</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FR-013, FR-014</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Each reset owns a hashed pr_ token, exact-row locked consumption prevents revival and replay, and used or expired rows are not swept.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Login-attempt tracking and account lockout</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FR-010</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Partial. Attempts and counters are recorded correctly, but the configured lock window never releases the account - gap 9.2.</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Session listing and revocation</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FR-015</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Self-service and administrative targets are scoped; stale session rows are swept only when a list is opened.</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Suspend, reactivate, and unlock user accounts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FR-016</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Transitions and targets are scoped; the configured lock window still does not restore ACTIVE automatically.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Authentication and account audit events</w:t>
            </w:r>
          </w:p>
        </w:tc>
        <w:tc>
          <w:tcPr>
            <w:tcW w:w="15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FR-017</w:t>
            </w:r>
          </w:p>
        </w:tc>
        <w:tc>
          <w:tcPr>
            <w:tcW w:w="60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Implemented with limits. Sixteen actions reach the shared tenant-scoped trail behind platform.audit.view; the unused AuthEventLog table remains.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Tenant and role-grant boundaries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The target tenant follows from the actor, and role selection is limited by the actor's own restricted permissions in both serializer and service paths.</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8E6"/>
            <w:tcMar>
              <w:top w:w="70" w:type="dxa"/>
              <w:left w:w="90" w:type="dxa"/>
              <w:bottom w:w="70" w:type="dxa"/>
              <w:right w:w="90" w:type="dxa"/>
              <w:start w:w="90" w:type="dxa"/>
              <w:end w:w="90" w:type="dxa"/>
            </w:tcMar>
            <w:vAlign w:val="center"/>
          </w:tcPr>
          <w:p>
            <w:pPr>
              <w:keepNext/>
              <w:spacing w:after="0" w:before="0" w:line="240" w:lineRule="auto"/>
              <w:jc w:val="left"/>
            </w:pPr>
            <w:r>
              <w:rPr>
                <w:rFonts w:ascii="Aptos Narrow" w:hAnsi="Aptos Narrow"/>
                <w:b w:val="0"/>
                <w:color w:val="000000"/>
                <w:sz w:val="16"/>
              </w:rPr>
              <w:t>MRD RECONCILIATION</w:t>
              <w:br/>
              <w:t>• MRD v2.29 lists Module 3 as Backend Partial and Integration Partial with sixteen capabilities. The restricted-role ceiling strengthens the existing account-creation boundary and does not change the count. Partial remains correct because privileged MFA and the tenant lifecycle identity effect are still absent.</w:t>
              <w:br/>
              <w:t>• The request-bound invitation and reset contract is now reflected in both documents. Module 3 keeps its capability count: this revision makes existing capabilities safe rather than adding a new product surface.</w:t>
              <w:br/>
              <w:t>• The account-action scope, identity audit permission, and account status gaps recorded in FRD v1.2 are closed and covered. They are removed from current Needs Attention rather than retained as history.</w:t>
              <w:br/>
              <w:t>• Backend evidence only. Neither document claims frontend delivery, deployment, production adoption, or data migration completion.</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300"/>
        <w:gridCol w:w="82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1.4</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25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Closes the account-creation route around the RBAC restricted-role ceiling. The create serializer refuses a selected role containing restricted keys the actor does not hold, and UserCreationService repeats the check in create_pending and submit_draft so a bypassed serializer or a saved draft cannot issue the assignment. Tenant placement rules are unchanged. Module 3 remains Partial on MFA and tenant lifecycle, its capability count stays sixteen, and the account-creation trace is reconciled to MRD v2.29.</w:t>
            </w:r>
          </w:p>
        </w:tc>
      </w:tr>
      <w:tr>
        <w:trPr>
          <w:jc w:val="center"/>
        </w:trPr>
        <w:tc>
          <w:tcPr>
            <w:tcW w:w="9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1.3</w:t>
            </w:r>
          </w:p>
        </w:tc>
        <w:tc>
          <w:tcPr>
            <w:tcW w:w="13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25 Aug 2026</w:t>
            </w:r>
          </w:p>
        </w:tc>
        <w:tc>
          <w:tcPr>
            <w:tcW w:w="8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pPr>
              <w:spacing w:after="0" w:before="0" w:line="240" w:lineRule="auto"/>
              <w:jc w:val="left"/>
            </w:pPr>
            <w:r>
              <w:rPr>
                <w:rFonts w:ascii="Aptos Narrow" w:hAnsi="Aptos Narrow"/>
                <w:b w:val="0"/>
                <w:color w:val="000000"/>
                <w:sz w:val="16"/>
              </w:rPr>
              <w:t>Makes invitation and password-reset links request-bound. Each issue now owns a unique prefixed token whose HMAC-SHA-256 digest is stored on the exact row; invitation and reset families use different salts; resend or reissue kills the previous URL; preview and confirmation resolve that row; and confirmation consumes it under a lock. Notification history stores a marker, not the raw credential. Migration 0010 preserves existing invitation URLs and consumes legacy reset rows that could not be mapped safely. Also reconciles current evidence already present after v1.2: account actions are tenant and branch scoped, the identity audit endpoint requires platform.audit.view and is tenant scoped, and the shared status allowlists refuse unapproved accounts from receiving passwords or signing in. Module status remains Partial on MFA and tenant lifecycle.</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1.2</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24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Records that the branch on an account is a home posting and not a permission, and corrects the role a list renders for somebody holding one role at two branches. The account list and every by-id account action narrow to the branches the caller's role grants reach rather than to the single branch named on their own row, which cannot express reach at two sites out of three; the column is now read for scope only where a person holds no grants at all, so two colleagues holding one school-wide role reach the same accounts whether or not their staff records name a site. Separately, the same role may now be granted at two branches, which the schema always allowed and the API refused, and the list built its role label by walking the assignment rows - so a teacher granted the role at Ikeja and at Lekki was rendered as 'Teacher, Teacher'. The label is the set of distinct role names, sorted, so it is also stable between requests rather than depending on the order the prefetch happened to return. Section 2's account of the branch rule, the User row in section 6 and the account routes in section 7 record it. No permission key, route, refusal code, audit action, requirement status or MRD traceability mapping changed. Two items outside this revision's scope were found while tracing it and are reported to the owner rather than edited here: three of the P0 items in section 9 were closed by work after v1.1, and Module 3's MRD entry count moved from fifteen to sixteen in MRD v2.21. Both need their own revision.</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Recorded the pending password-reset queue as a working, tenant-aware endpoint, and corrected the empty-list response shape. GET /password-resets/ had answered HTTP 500 with SERVER_ERROR to every caller since it was written, because the view returned the success envelope without the message argument the helper required; its queryset, serializer and permission gate were correct throughout. The queue now names the tenant on every row and narrows to one on request. Separately, the envelope no longer coerces an empty list to an empty object, so the shape this document recorded for an empty result is corrected. No permission key, scope or actor rule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Identity, Team and Organogram Functional Requirements Document v1.3</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Identity, Team and Organogram Functional Requirements Document v1.3</dc:title>
  <cp:lastModifiedBy>Chidera Ohiaekpete</cp:lastModifiedBy>
  <cp:revision>1</cp:revision>
  <cp:lastPrinted>2026-07-17T18:03:00Z</cp:lastPrinted>
  <dcterms:created xsi:type="dcterms:W3CDTF">2026-07-17T18:03:00Z</dcterms:created>
  <dcterms:modified xsi:type="dcterms:W3CDTF">2026-08-19T12:00:00Z</dcterms:modified>
  <cp:version>1.3</cp:version>
</cp:coreProperties>
</file>