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1.3</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8af6d9d plus restricted-permission grant controls and cleanup migration (25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apps/vs_rbac in full (models, evaluator, permissions, scoping, authentication, managers, services, validators, serializers, signals, audit, fls, views, urls); the permission seeders in apps/core/management/commands and in each engine app; the onboarding views that opt into a platform decision; and every production consumer of vs_rbac.scoping - vs_procurement, vs_finance, vs_workflow, vs_tickets, vs_user, vs_config and vs_import_data - together with the workflow_role_coverage command and the three list serializers that render a person's roles.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v2.29, Module 4, seventeen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Agreement with MRD v2.29's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PermissionModule, PermissionResource and PermissionAction, from which a Permission key is composed as module.resource.action and stored as the primary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rows carrying description, sensitivity, restricted flag, active flag, and the scope that says which audience may ever hold the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TenantRoleTemplate: a tenant's own role, optionally narrowed to one branch, with direct grants, explicit denies, and attached groups.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its later-wins ordering, its per-request memoisation, and the backstop that refuses to return a key the tenant may not hold.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TenantRoleChangeRequest and its delta items, dependency validation, requester-reviewer separation, reviewer grant ceiling, and atomic apply.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RBACAuditLog, written transactionally with the change, then mirrored best-effort into Module 5.</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v2.25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Permission.save rebuilds key as f"{module_id}.{resource.name}.{action_id}" on every save that does not pass update_fields, and key is the primary key. PermissionModule and PermissionAction are slug-keyed; PermissionResource is unique on (module, name). The three FKs use db_constraint=False with on_delete=PROTECT, so the dotted key stays readable in the database while the ORM still refuses to delete a vocabulary row that a key depends 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a permission from module 'finance', resource 'invoice' and action 'view' yields exactly finance.invoice.view. A key cannot be set by hand, and a duplicate triple collides on the primary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key is rebuilt on save, so renaming a resource row silently mints a different key on the next save of each affected permission rather than migrating the old one. No caller does this today.</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PermissionScope has exactly two values, TENANT and PLATFORM, and is a field on both Permission and PermissionGroup. The classification is by module with an explicit exception list: seed_platform_permissions holds TENANT_HOLDABLE_KEYS, eight keys covering platform.team.view/.create/.update/.delete/.suspend/.reactivate and platform.audit.view/.export, and everything else in the platform module is PLATFORM. platform.audit.manage is deliberately excluded, because it edits compliance rules through an unscoped queryset.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role or override carrying platform.permissions.view, platform.schools.view, platform.team_overrides.* or platform.staff_payroll.* is refused at the point of grant, not at the gate. The commit that introduced this recorded the split as 344 TENANT / 40 PLATFORM / 0 unclassified.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discriminator is per key, so a new key is only as safe as the seeder that registers it. That is why the field has no default: an unclassified key fails closed and is named in the error.</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writing; GroupPermission and TenantRoleGroup reject restricted membership; UserPermissionOverride rejects restricted ALLOW; and assignment, replace, account creation, and draft submission enforce the actor's restricted-key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pPr>
      <w:r>
        <w:t xml:space="preserve">FR-004  Refuse an Out-of-Scope Key at Evaluation, Whatever Row Grants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row written before the guard existed, restored from an old backup or inserted by raw SQL must confer nothing. The grant guard is the boundary; evaluation is the backstop behind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_holdable_filter still excludes out-of-scope keys from every evaluation query. Restricted direct role permissions remain effective because they are the approved representation. Restricted legacy group members and restricted ALLOW overrides are explicitly excluded, so a stale row or restored backup cannot reactivate either bypass; restricted DENY remains effective.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get_effective_permissions never returns a PLATFORM key to a school user, never grants a restricted key from a group, and never grants one from an ALLOW override. An approved direct restricted role permission continues to evaluate normally.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This is defence in depth. Migration 0009 also deletes restricted group membership, restricted ALLOW overrides, and restricted direct grants from non-system roles so deployment does not preserve authority minted through the old bypass.</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None keeps its meaning for routing: a document belonging to the entity as a whole is approved by whole-tenant grant holders, never by somebody pinned to one site.</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pPr>
      <w:r>
        <w:t xml:space="preserve">FR-011  Withdraw a Site,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It runs on direct role create and update through the serializer, and again on the change-request apply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resolve_users_with_permission collects roles granting the key directly and through groups, subtracts roles that explicitly deny it, and resolves active assignments using the same _assignment_branch_q the gate uses. It then applies personal overrides: ALLOW holders are added, DENY holders removed. For a tenant that is not the platform it first checks the key is TENANT-scoped and returns an empty queryset if not, so routing cannot nominate somebody in a tenant that may not hold the key at all.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set of people this returns and the set the gate admits agree, including for branch-pinned grants and personal exceptions.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validates dependencies, replaces direct grants atomically, bumps role.version, marks approval only after the grants succeed, and writes the before-and-after audit. The queue, detail, and decision routes require school.roles.approve or platform.roles.approve rather than the update key. Platform reviewers may assert the target tenant for this review surface; ordinary cross-tenant access remains closed.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record_rbac_audit writes an RBACAuditLog row first and raises on failure, so the caller's transaction rolls back with it; it then mirrors the event best-effort into Module 5 for the platform-wide activity view. RBACAuditLog is append-only in the ORM: save() raises if the row already has a primary key, and delete() always raises. It resolves the real actor through resolve_audit_identity and adds proxy metadata, so an action taken under impersonation names the person who actually took it. signals.py attaches receivers across the permission vocabulary, the registry, groups, roles, group attachments, assignments and change requests.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changing or lifting an override, changing a role's permissions, and assigning or revoking a role all leave a durable row.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fifteen PermissionGroups over the ordinary school catalogue, nine school-wide and six branch-scopable.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nine school-wide bundles are School Onboarding, School Profile and Settings, Branch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PrebuiltRoleTemplate rows are read-only and seeded by CodeX. provision_role_from_prebuilt creates a TenantRoleTemplate for the tenant and copies the defaults into TenantRolePermission rows; the prebuilt row is never modified. A branch-scoped provisioning suffixes the key and name with the branch, so several branches can each hold their own copy without colliding with the per-tenant uniqueness constraints. Provisioned roles are marked is_system_role and is_locked. create_role_from_suggestion is the tenant-initiated variant and refuses a name the tenant already uses, naming the clash. PrebuiltRolePermission carries its own scope guard, because a default attached there is copied into every school that adopts it and a platform key would be a fleet-wide grant.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Three templates are seeded: school_admin, branch_admin and teacher. Adoption is idempotent through get_or_create, and copying uses bulk_create with ignore_conflicts.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carrying institution / branch / class / portal, is written by the seeder and read by no code anywhere in the repository. Its sibling tier is at least read, by Meta.ordering.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that lets a separate reviewer hold the approval key and the restricted permissions they may grant.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key with no scope is refused for every tenant that is not the platform and is named in the error, so a seeder that forgets to classify fails loudly rather than quietly handing a school something nobody decided it could have.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seeders are the boundary's real authors, and nothing tests that every registered key carries a scope. Migration 0007 classified the 344 / 40 split that existed on 19 August 2026; a key added since is correct only because its seeder was written correctly.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person may work at more than one site,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branch-pinned grant at that site,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permission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at evaluation.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is_active is filtered in the registry API and in the override picker, but the evaluator does not test it. A deactivated key still evaluates.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Modules and actions are slug primary keys; a resource is unique within its module.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Primary key is the key itself. Carries scope (no default), sensitivity, is_restricted and is_active. Indexed on (module, action) and on (is_restricted, sensitivity_level), and scope is indexed on its own.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on (tenant, key) and (tenant, name). Carries status, is_system_role, is_locked and a version bumped on approved change.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permission). granted=False is an explicit deny. Restricted granted=True is valid only as the stored result of approved change or trusted system-role bootstrap; direct serializers refuse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Checks declared scope and effective membership before attachment, and refuses any group containing a restricted key.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WHY THE ASSIGNMENT CONSTRAINT IS SPLIT IN TWO</w:t>
            </w:r>
          </w:p>
          <w:p>
            <w:pPr>
              <w:keepNext/>
              <w:spacing w:after="40"/>
            </w:pPr>
            <w:r>
              <w:rPr>
                <w:b/>
                <w:color w:val="355B9D"/>
                <w:sz w:val="17"/>
              </w:rPr>
              <w:t>•  One constraint over (tenant, user, role) made the same role at two sites unstorable, so 'Storekeeper at Ikeja' and 'Storekeeper at Lekki' - the arrangement a single User.branch column cannot express, and the reason branch scope is a set of grants - could not be recorded at all.</w:t>
            </w:r>
          </w:p>
          <w:p>
            <w:pPr>
              <w:keepNext/>
              <w:spacing w:after="40"/>
            </w:pPr>
            <w:r>
              <w:rPr>
                <w:b/>
                <w:color w:val="355B9D"/>
                <w:sz w:val="17"/>
              </w:rPr>
              <w:t>•  Splitting keeps both guarantees rather than trading one away: one active whole-tenant grant of a role per person, and one active grant of a role per person per branch.</w:t>
            </w:r>
          </w:p>
          <w:p>
            <w:pPr>
              <w:keepNext/>
              <w:spacing w:after="40"/>
            </w:pPr>
            <w:r>
              <w:rPr>
                <w:b/>
                <w:color w:val="355B9D"/>
                <w:sz w:val="17"/>
              </w:rP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module. .view, .update, and .manage for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Resources within a module.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reusable action verbs.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permission registry itself. platform.permissions.view and .create.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.view, .update, and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catalogue. Reading accepts school.roles.view, platform.roles.view or workflow.template.manage; creating takes school.roles.create or platform.roles.create.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role, including permission_keys and group_ids.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pPr>
      <w:r>
        <w:t xml:space="preserve">•  bulk_create specifically, not only save(), because that is how the role serializers write and it bypasses save() and clean().</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deactivated permission still evaluates. is_active is filtered in the registry API and in the override picker, but the evaluator never tests it, so retiring a key by deactivation leaves every existing grant working.</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filter is_active in _holdable_filter, or state that deactivation is a catalogue-visibility flag only and rename the expectation accordingly.</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three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verifies that every registered key carries a scope. Migration 0007 classified the 344 / 40 split that existed on 19 August 2026; a key added since is correct only because its seeder was written correctly. The failure is safe - an unclassified key is refused - but it surfaces as a puzzling refusal at grant time rather than at seed time.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test, or a check in seed_all_permissions, asserting no active Permission has an empty scope.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v2.25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Every item above is the current state of the code at f9c5d1a. The v1.1 item holding that branch-pinned grants confer whole-tenant visibility almost everywhere has been rewritten rather than removed: the sweep landed, and the two surfaces it did not reach are what is left of it.</w:t>
            </w:r>
          </w:p>
        </w:tc>
      </w:tr>
    </w:tbl>
    <w:p>
      <w:pPr>
        <w:pStyle w:val="Heading1"/>
        <w:keepNext/>
        <w:pBdr>
          <w:bottom w:val="single" w:sz="14" w:space="5" w:color="355B9D"/>
        </w:pBdr>
      </w:pPr>
      <w:r>
        <w:t xml:space="preserve">10. MRD Traceability</w:t>
      </w:r>
    </w:p>
    <w:p>
      <w:pPr>
        <w:spacing w:after="120"/>
      </w:pPr>
      <w:r>
        <w:t>MRD v2.29 records Module 4 as Roles &amp; Permissions (RBAC), Phase V1, Backend Complete, Integration Complete, code vs_rbac, with seventeen capability entries. The module number, name, phase, states and ownership are taken from that document and agree with this revision.</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Fifteen school groups exist, and restricted keys are excluded from every group.</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Three prebuilt templates, provisioned as copies.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Ordinary changes remain direct;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Tenant scope is enforced automatically. Branch scope is enforced at the gate and in the row narrowing alike, both resolved from the grants, so the two can no longer disagree about the same person. Two unnarrowed surfaces remain and are recorded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Durable and append-only, with the central trail as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 Approval keys are seeded as restricted, system roles provide bootstrap, and group seeders remove restricted members; scope classification still relies on seeder correctness.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Six grant paths, a bulk_create-aware manager, and an evaluation backstop.</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MRD RECONCILIATION</w:t>
            </w:r>
          </w:p>
          <w:p>
            <w:pPr>
              <w:keepNext/>
              <w:spacing w:after="40"/>
            </w:pPr>
            <w:r>
              <w:rPr>
                <w:b/>
                <w:color w:val="355B9D"/>
                <w:sz w:val="17"/>
              </w:rPr>
              <w:t>•  MRD v2.29 lists Module 4 as Complete with seventeen capability entries, all traced above. Restricted grant control strengthens existing role, assignment, group, override, request, and seeding capabilities without adding a new product surface or changing the count.</w:t>
            </w:r>
          </w:p>
          <w:p>
            <w:pPr>
              <w:keepNext/>
              <w:spacing w:after="40"/>
            </w:pPr>
            <w:r>
              <w:rPr>
                <w:b/>
                <w:color w:val="355B9D"/>
                <w:sz w:val="17"/>
              </w:rPr>
              <w:t>•  The tension v1.1 recorded is resolved rather than carried forward. That revision held the MRD's 'No material capability gap was identified within this module's stated backend scope' against a branch dimension enforced only at the gate. The row-level narrowing is now applied by every module whose rows carry a branch, and access and visibility resolve from one answer, so entity-aware permission evaluation is complete in both dimensions.</w:t>
            </w:r>
          </w:p>
          <w:p>
            <w:pPr>
              <w:keepNext/>
              <w:spacing w:after="40"/>
            </w:pPr>
            <w:r>
              <w:rPr>
                <w:b/>
                <w:color w:val="355B9D"/>
                <w:sz w:val="17"/>
              </w:rPr>
              <w:t>•  What is left is narrower than a capability gap and is recorded at P2: the financial statements and this module's own role and assignment lists are not narrowed.</w:t>
            </w:r>
          </w:p>
          <w:p>
            <w:pPr>
              <w:keepNext/>
              <w:spacing w:after="40"/>
            </w:pPr>
            <w:r>
              <w:rPr>
                <w:b/>
                <w:color w:val="355B9D"/>
                <w:sz w:val="17"/>
              </w:rPr>
              <w:t>•  No other divergence was found between MRD v2.25's Module 4 row and the inspected code.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sites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site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Roles and Permissions (RBAC) Functional Requirements Document v1.0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&amp; Permissions (RBAC) FRD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dc:subject>Module 4: Roles &amp; Permissions (RBAC)</dc:subject>
  <cp:category>Functional Requirements Document</cp:category>
  <dc:description>Code-aligned functional baseline traced from apps/vs_rbac at 899cfd7.</dc:description>
</cp:coreProperties>
</file>