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19: Finance &amp; Accounting</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1.1</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M19 | Finance &amp; Accounting</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FA6E75" w14:textId="77777777" w:rsidR="00A62A3E" w:rsidRDefault="00000000">
            <w:pPr>
              <w:spacing w:after="0"/>
            </w:pPr>
            <w:r>
              <w:rPr>
                <w:color w:val="000000"/>
                <w:sz w:val="17"/>
              </w:rPr>
              <w:t>1.1</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879080" w14:textId="77777777" w:rsidR="00A62A3E" w:rsidRDefault="00000000">
            <w:pPr>
              <w:spacing w:after="0"/>
            </w:pPr>
            <w:r>
              <w:rPr>
                <w:color w:val="000000"/>
                <w:sz w:val="17"/>
              </w:rPr>
              <w:t>13 August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3ba18f81950df3e826bf8955aabaea58d9a0ff06 (13 August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v2.12 | Module 19</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vs_finance</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vs_tenants, vs_rbac, vs_audit, vs_workflow, vs_exports, vs_import_data; consumed by vs_payments and vs_procurement</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The ledger's responsibility, and what billing and adjustments own instead</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Where postings are guarded, money units,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post, close, reconcile, and read the books</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Journal, period, and sub-cycle lifecycles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ledger records and their control accounts</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Tenancy, approval, import, export, and consumer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19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19 is the double-entry ledger every other money module posts through. It owns the chart of accounts, the calendar of periods, the act of posting a journal, and the reports read back off it. It also owns the cycles that end in a journal of their own: banking, expense claims, petty cash, payroll, tax remittance, budgets, and fixed assets. Its central promise is that a posting either satisfies every rule or does not happen.</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foundations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entities and their books, the chart of accounts, cost centres, reporting dimensions, currencies, FX rates, and tax codes.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Calendar and posting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periods, the posting window, journals, direct entries, reversal, and the guards every posting passes.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pre-close checklist, the auto-entries a close must post, and the four-state lock from open to locked.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Trial balance, income statement, balance sheet, cash flow, changes in equity, the statutory pack, analytics slices, and the dashboard.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accounts, statement import, matching, split and group matches, adjusting journals, and reconciliation completion.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Spend cycles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 and petty cash, each recognising a liability on posting and clearing it on settlement.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and tax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accrue-then-disburse payroll cycle, and the filings that drain the statutory liability control accounts.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assets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plans with an approval lock and variance reporting, and fixed assets with straight-line depreciation and disposal.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 its facets, and the exports built off it.</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Customers, invoices, receipts, dunning, and payment plans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It is a separate module built on the same application; the ledger receives its postings.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notes, refunds, write-offs, concessions, and batch adjustments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 likewise inside this application.</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Talking to a payment provider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 A confirmed gateway movement books here; the provider conversation does not happen here.</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Vendors, purchase orders, and accounts payable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They post through this ledger, and the AP and GR/IR reconciliations live there, which is why period close accepts them as extra checks rather than importing procurement.</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journal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where a template is published for the document type.</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The rule the engine is built around is that business rules are enforced where journals are posted, not in the screens. A request that bypasses the interface entirely, through the API, a script, or a webhook, must still be unable to post into a closed period or write an unbalanced entry. Every posting in the platform, including those raised by payments and procurement, passes the same guards.</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Dates</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NON-NEGOTIABLES</w:t>
            </w:r>
          </w:p>
          <w:p w:rsidR="00A62A3E" w:rsidRDefault="00000000">
            <w:pPr>
              <w:spacing w:after="20"/>
              <w:ind w:left="86" w:hanging="86"/>
            </w:pPr>
            <w:r>
              <w:rPr>
                <w:sz w:val="16"/>
              </w:rPr>
              <w:t xml:space="preserve">• Money is an integer number of minor units (kobo) everywhere. Floats cannot represent decimal currency exactly, so they never touch a balance, a journal line, a price, or a tax computation. Conversion happens once, at the API boundary.</w:t>
            </w:r>
          </w:p>
          <w:p w:rsidR="00A62A3E" w:rsidRDefault="00000000">
            <w:pPr>
              <w:spacing w:after="20"/>
              <w:ind w:left="86" w:hanging="86"/>
            </w:pPr>
            <w:r>
              <w:rPr>
                <w:sz w:val="16"/>
              </w:rPr>
              <w:t xml:space="preserve">• There are two notions of when: the real time a row was entered, and the accounting date the user chose for the movement. Guards validate against the state as at the accounting date, not as at now, because those two disagree the moment a date is backdated.</w:t>
            </w:r>
          </w:p>
        </w:tc>
      </w:tr>
    </w:tbl>
    <w:p w:rsidR="00A62A3E" w:rsidRDefault="00000000">
      <w:pPr>
        <w:pStyle w:val="Heading1"/>
        <w:keepNext/>
        <w:pBdr>
          <w:bottom w:val="single" w:sz="14" w:space="5" w:color="355B9D"/>
        </w:pBdr>
      </w:pPr>
      <w:r>
        <w:t>3. Actors, Permissions, and Ownership</w:t>
      </w:r>
    </w:p>
    <w:p w:rsidR="00A62A3E" w:rsidRDefault="00000000">
      <w:pPr>
        <w:spacing w:after="120"/>
      </w:pPr>
      <w:r>
        <w:t xml:space="preserve">Access is governed by RBAC permission keys seeded by seed_finance_permissions across some thirty resources, enforced on every view. The keys that can alter the books without a document behind them are CRITICAL.</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Accountant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submit journals, run reports, read the chart of accounts.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 finance.report.view, finance.account.view</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Financial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and reverse journals, post a direct entry, run and complete a period close.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finance.journal.post, finance.directentry.post (CRITICAL), finance.period.*</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Configuration owner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the chart of accounts, cost centres, dimensions, currencies, FX rates, tax codes, and finance settings.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finance.account.create/.update, finance.settings.update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reconciler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Import statements, match, split, adjust, and complete a reconciliation.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finance.bankaccount.*</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salary structures and run, post, and pay a payroll.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finance.payrollrun.*, finance.salary.*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Claims and cash handler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and settle expense claims; run a petty-cash float.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finance.expenseclaim.*, finance.pettycash.*, finance.pettycashvoucher.*</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and pay a statutory return.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finance.tax.*</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the finance audit trail and its facets.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finance.audit.view (SENSITIVE)</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Chart of Accounts per Entity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Each ledger entity has its own chart of accounts, and services that need a control account find it by code rather than by identifier.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Accounts are entity-scoped with an activity view per account. Payroll, depreciation, expense claims and bank charges resolve their control accounts through a single by-code helper.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entity with a customised chart fails loudly with a clear missing-account error rather than posting into the wrong place.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by-code convention means renaming a control account's code breaks posting until the chart is corrected.</w:t>
            </w:r>
          </w:p>
        </w:tc>
      </w:tr>
    </w:tbl>
    <w:p w:rsidR="00A62A3E" w:rsidRDefault="00000000">
      <w:pPr>
        <w:spacing w:after="0"/>
      </w:pPr>
    </w:p>
    <w:p w:rsidR="00A62A3E" w:rsidRDefault="00000000">
      <w:pPr>
        <w:pStyle w:val="Heading2"/>
        <w:keepNext/>
        <w:pBdr>
          <w:bottom w:val="single" w:sz="8" w:space="5" w:color="355B9D"/>
        </w:pBdr>
      </w:pPr>
      <w:r>
        <w:t>FR-002 Refuse an Unbalanced or Out-of-Period Posting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 journal may post unbalanced, and none may post into a period that is not open.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posting guards are the single enforcement point, applied by post_journal and therefore by every caller including payments and procurement. The posting window and the period's status are both checked there.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 that bypasses the screens is refused identically. A closed period surfaces to a gateway booking as a recorded failure rather than a silent success.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Post, Reverse, and Record a Journal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journal can be raised, submitted, posted, and reversed, with the reversal recorded rather than the original edited.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Journals carry a submit, post, and reverse endpoint; direct entries post in one step behind a CRITICAL key. Posting maintains the denormalised account balances the reports read.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posted journal is never edited in place: a correction is a reversal and a new entry, so the history of what the books said remains readable.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Guard the Accounting Date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transaction must be refusable when it could not have happened on the date it claims.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chronology guards validate sub-ledger decisions against the state as at the chosen accounting date rather than current state: credit available then, an invoice raised by then, a bill that existed by then.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refund cannot pay out credit that arrives eight days later; a write-off cannot clear an invoice not yet raised; a receipt cannot settle a bill that did not exist.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Close a Period Under a Checklist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Sealing a period must run integrity checks and post what the close owes before the period locks.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close runs a checklist (trial balance balanced, AR sub-ledger equals its control, all due depreciation posted), posts the auto-entries, then moves the period through open, soft-closed, closed, locked.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AP and GR/IR reconciliations arrive through the registry in FR-017 rather than being imported, keeping the dependency one-way. Reopen and lock are separate, permissioned actions, and a forced close is audited as forced.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checklist can still be forced past a blocking failure. That is a deliberate break-glass and the audit message says so, but it is a way past every check on this list.</w:t>
            </w:r>
          </w:p>
        </w:tc>
      </w:tr>
    </w:tbl>
    <w:p w:rsidR="00A62A3E" w:rsidRDefault="00000000">
      <w:pPr>
        <w:spacing w:after="0"/>
      </w:pPr>
    </w:p>
    <w:p w:rsidR="00A62A3E" w:rsidRDefault="00000000">
      <w:pPr>
        <w:pStyle w:val="Heading2"/>
        <w:keepNext/>
        <w:pBdr>
          <w:bottom w:val="single" w:sz="8" w:space="5" w:color="355B9D"/>
        </w:pBdr>
      </w:pPr>
      <w:r>
        <w:t>FR-006 Report Off Maintained Balances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standard statements must be cheap to produce and must always balance.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Reports read the denormalised account balances that posting maintains rather than re-summing the journal. Trial balance, income statement, balance sheet, cash flow, changes in equity, the statutory pack, analytics slices, and a dashboard are all served this way.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double-entry ledger over a balanced set of postings always balances, and the trial balance demonstrates it directly.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balance corrupted outside the posting service would be believed by the reports; the balances are a cache maintained at the one write point.</w:t>
            </w:r>
          </w:p>
        </w:tc>
      </w:tr>
    </w:tbl>
    <w:p w:rsidR="00A62A3E" w:rsidRDefault="00000000">
      <w:pPr>
        <w:spacing w:after="0"/>
      </w:pPr>
    </w:p>
    <w:p w:rsidR="00A62A3E" w:rsidRDefault="00000000">
      <w:pPr>
        <w:pStyle w:val="Heading2"/>
        <w:keepNext/>
        <w:pBdr>
          <w:bottom w:val="single" w:sz="8" w:space="5" w:color="355B9D"/>
        </w:pBdr>
      </w:pPr>
      <w:r>
        <w:t>FR-007 Import and Reconcile a Bank Statement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difference between the ledger's cash balance and the bank's must be explainable.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Statements import through the shared wizard, with finance owning the normalisation and the statement-wide invariants that must hold before publish creates any reconciliation rows. Lines can be matched, group-matched, split-matched, ignored, unmatched, or resolved by an adjusting journal, and the reconciliation completed.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statement amount is signed from the platform's perspective and a ledger cash line's signed contribution is debit minus credit, so a match is an equality rather than a judgement. Auto-reconcile proposes; it does not post.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FR-008 Run Expense Claims as a Small Payables Cycle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entity's debt to an employee who spent their own money must be recognised when incurred and cleared when repaid.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Posting a claim debits the expenses and any recoverable input VAT and credits accrued reimbursement; settling debits accrued reimbursement and credits bank. Claims can also be rejected or voided, and line receipts attached.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liability exists between the two postings, so an unpaid claim is visible on the balance sheet rather than only in a queue.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FR-009 Run a Petty-Cash Float on the Imprest System</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physical cash float must move through the ledger as it is spent, and must not be able to overdraw.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Establishing or topping up debits petty cash and credits bank; a voucher debits the expenses and credits petty cash. The GL petty-cash account is the source of truth: the overdraw guard reads it live and the fund's recorded balance is re-synced from it after every operation.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fund cannot silently drift from the ledger, because it is re-derived rather than incremented. A voucher exceeding the float is refused.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Accrue Then Disburse Payroll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Payroll cost is incurred before the cash leaves, and the statutory deductions are held in between.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accrual debits salary expense and credits PAYE payable, pension payable, and net wages payable. Disbursement clears only the net-pay liability against bank. Net is gross less PAYE and pension, per employee.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statutory liabilities stay on the balance sheet until remitted, which is what makes them visible to the tax module rather than lost inside a single payroll posting.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Remittance itself is a separate filing or AP payment; payroll does not drain the liability.</w:t>
            </w:r>
          </w:p>
        </w:tc>
      </w:tr>
    </w:tbl>
    <w:p w:rsidR="00A62A3E" w:rsidRDefault="00000000">
      <w:pPr>
        <w:spacing w:after="0"/>
      </w:pPr>
    </w:p>
    <w:p w:rsidR="00A62A3E" w:rsidRDefault="00000000">
      <w:pPr>
        <w:pStyle w:val="Heading2"/>
        <w:keepNext/>
        <w:pBdr>
          <w:bottom w:val="single" w:sz="8" w:space="5" w:color="355B9D"/>
        </w:pBdr>
      </w:pPr>
      <w:r>
        <w:t>FR-011 Drain a Statutory Liability Through a Filing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What is owed to an authority must be derived from the ledger, not retyped.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obligation names one liability control account, its authority, and its cadence. Preparing a filing derives the amount from the net credit movement of that account over the period, less recoverable input movement for VAT. The lifecycle runs draft, filed, paid, with unfile available.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worksheet posts nothing; the amount is reproducible from the GL at any time.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FR-012 Freeze an Approved Budget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plan that actuals are measured against must not be rewritten after the fact.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Budgets hold lines per account and period and never post to the ledger. Approving one locks it. Variance and heatmap views compare it against actuals.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disappointing variance cannot be quietly fixed by editing the budget, because approval is the lock.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FR-013 Capitalise and Depreciate a Fixed Asset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capital asset is recognised at cost and expensed over its useful life without losing the original cost.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Acquisition debits PP&amp;E and credits bank or payable, then lays down the schedule. Depreciation debits the expense and credits accumulated depreciation, a contra-asset, so net book value falls while cost stays. A run-depreciation endpoint posts everything due; disposal is a separate action.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Straight-line in integer kobo, with the rounding remainder thrown onto the final period so the schedule sums to the depreciable base exactly.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Straight-line only. No reducing-balance or usage-based method.</w:t>
            </w:r>
          </w:p>
        </w:tc>
      </w:tr>
    </w:tbl>
    <w:p w:rsidR="00A62A3E" w:rsidRDefault="00000000">
      <w:pPr>
        <w:spacing w:after="0"/>
      </w:pPr>
    </w:p>
    <w:p w:rsidR="00A62A3E" w:rsidRDefault="00000000">
      <w:pPr>
        <w:pStyle w:val="Heading2"/>
        <w:keepNext/>
        <w:pBdr>
          <w:bottom w:val="single" w:sz="8" w:space="5" w:color="355B9D"/>
        </w:pBdr>
      </w:pPr>
      <w:r>
        <w:t>FR-014 Keep a Finance Audit Trail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Who changed the books, and what they changed, must be readable afterwards.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Finance writes its own audit rows for postings and configuration changes, served by an audit-log endpoint with facets for filtering, behind a SENSITIVE key.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Gateway actions in Module 18 keep their own append-only trail, so the two are complementary rather than duplicated.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Warn Before the Calendar Runs Out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entity must not discover on the day that it has no open period to post into.</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fiscal-calendar runway warning surfaces when the defined periods are close to exhausted.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warning is derived from the calendar, so it needs no separate bookkeeping to stay true.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warns; it does not create the next year.</w:t>
            </w:r>
          </w:p>
        </w:tc>
      </w:tr>
    </w:tbl>
    <w:p w:rsidR="00A62A3E" w:rsidRDefault="00000000">
      <w:pPr>
        <w:spacing w:after="0"/>
      </w:pPr>
    </w:p>
    <w:p w:rsidR="00A62A3E" w:rsidRDefault="00000000">
      <w:pPr>
        <w:pStyle w:val="Heading2"/>
        <w:keepNext/>
        <w:pBdr>
          <w:bottom w:val="single" w:sz="8" w:space="5" w:color="355B9D"/>
        </w:pBdr>
      </w:pPr>
      <w:r>
        <w:t>FR-016 Scope Every Read and Write to Its Entity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One entity's ledger must never be readable or writable by another.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endpoint resolves the entity from the request and filters on it, and reports traverse an entity-scoped parent rather than starting from a global queryset.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Cost-centre access is separately tested against a caller holding only some of the keys.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FR-017 Let a Dependent App Contribute a Close Check</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close must be able to run checks this module cannot write, without this module importing the app that owns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register_close_check takes a callable invoked as (entity, period) returning a checklist item, an iterable of them, or nothing. Procurement registers its AP and GR/IR reconciliations from its own startup, the same inversion the workflow handlers and export datasets use.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registered check that raises is reported as a failed blocking item rather than escaping or vanishing: a check that cannot answer is not a check that passed. Registration is idempotent, so a module imported twice does not double the check.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This replaced an extra_checks argument that only a test ever passed, so until now every close in the product ran without the payables checks and could seal a period over an unreconciled AP position while reporting success.</w:t>
            </w:r>
          </w:p>
        </w:tc>
      </w:tr>
    </w:tbl>
    <w:p w:rsidR="00A62A3E" w:rsidRDefault="00000000">
      <w:pPr>
        <w:spacing w:after="0"/>
      </w:pPr>
    </w:p>
    <w:p w:rsidR="00A62A3E" w:rsidRDefault="00000000">
      <w:pPr>
        <w:pStyle w:val="Heading2"/>
        <w:keepNext/>
        <w:pBdr>
          <w:bottom w:val="single" w:sz="8" w:space="5" w:color="355B9D"/>
        </w:pBdr>
      </w:pPr>
      <w:r>
        <w:t>FR-018 Provision What the Books Depend 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Creating a tenant's books must also create the controls over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register_entity_provisioner runs registered callables inside the transaction that creates a ledger entity, alongside the currencies, chart of accounts and fiscal periods. Finance, procurement and payments each register their own approval ladders.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provisioner that raises rolls the entity back rather than leaving books without their gates, and provisioners are idempotent so a second entity in one tenant finds the earlier work and leaves it alone.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Period Lifecycle</w:t>
      </w:r>
    </w:p>
    <w:tbl>
      <w:tblPr>
        <w:tblW w:w="10468" w:type="dxa"/>
        <w:jc w:val="center"/>
        <w:tblLayout w:type="fixed"/>
        <w:tblLook w:val="04A0" w:firstRow="1" w:lastRow="0" w:firstColumn="1" w:lastColumn="0" w:noHBand="0" w:noVBand="1"/>
      </w:tblPr>
      <w:tblGrid>
        <w:gridCol w:w="2000"/>
        <w:gridCol w:w="5200"/>
        <w:gridCol w:w="32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5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OPEN</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Postings are accepted.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Ordinary posting stops; corrections are still possible.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 or back to OPEN by a permissioned reopen.</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is sealed after its checklist passed.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 or back by reopen.</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Final. Nothing posts into it again.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Journal Lifecycle</w:t>
      </w:r>
    </w:p>
    <w:p w:rsidR="00A62A3E" w:rsidRDefault="00000000">
      <w:pPr>
        <w:spacing w:after="120"/>
      </w:pPr>
      <w:r>
        <w:t xml:space="preserve">A journal is raised as a draft, optionally submitted for approval where a template exists for the document type, and posted once. After posting the only correction is a reversal, which is itself a posting on its own date. A direct entry compresses raise and post into one CRITICAL action.</w:t>
      </w:r>
    </w:p>
    <w:p w:rsidR="00A62A3E" w:rsidRDefault="00000000">
      <w:pPr>
        <w:pStyle w:val="Heading2"/>
        <w:keepNext/>
        <w:pBdr>
          <w:bottom w:val="single" w:sz="8" w:space="5" w:color="355B9D"/>
        </w:pBdr>
      </w:pPr>
      <w:r>
        <w:t>5.3 The Sub-Cycles That End in a Journal</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Cycle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Recognition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Clearing</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accrued reimbursement.</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accrued reimbursement, Cr bank.</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petty cash, Cr bank on establish or top-up.</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petty cash on each voucher.</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salary expense, Cr PAYE, pension, and net wages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net wages payable, Cr bank.</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PP&amp;E, Cr bank or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depreciation expense, Cr accumulated depreciation, per period.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liability is already parked by the source transaction.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Filing and payment drain the control account.</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LedgerEntity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set of books, owned by a tenant.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scope boundary for every finance read and write.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chart-of-accounts line.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Resolved by code where a service needs a control account.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FiscalYear, FiscalPeriod</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calendar and its four-state lock.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posting guard reads the period's status.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JournalEntry, JournalLine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balanced posting and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Reversal is a new entry, never an edit.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AccountBalance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Denormalised balances per account and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Maintained by posting; read by every report.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BankAccount, BankStatementLine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records and imported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line's amount is signed from the platform's perspective.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ExpenseClaim, PettyCashFund, PayrollRun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spend cycles.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recognises a liability and clears it in a second posting.</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TaxObligation, TaxFiling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and one return over one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amount is derived from the control account's movement.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BudgetLine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plan.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Never posts; frozen by approval.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FixedAsset and its schedule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life, and the depreciation plan.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Accumulated depreciation is a contra-asset.</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/v1/finance/ and require an asserted entity. The routes below are Module 19's; the billing and adjustment routes on the same prefix belong to Modules 17 and 20.</w:t>
      </w:r>
    </w:p>
    <w:p w:rsidR="00A62A3E" w:rsidRDefault="00000000">
      <w:pPr>
        <w:pStyle w:val="Heading2"/>
        <w:keepNext/>
        <w:pBdr>
          <w:bottom w:val="single" w:sz="8" w:space="5" w:color="355B9D"/>
        </w:pBdr>
      </w:pPr>
      <w:r>
        <w:t>7.1 Ledger and Calendar</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/entities/, /accounts/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and the chart of accounts.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/accounts/{id}/activity/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Movement on one account.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 /fiscal-years/, /posting-window/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calendar and what is currently postable.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/journals/, /journals/{id}/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read journals; summary is separate.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/journals/{id}/submit/, /post/, /reverse/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journal lifecycle.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/direct-entries/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post in one CRITICAL action.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/periods/{id}/checklist/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the close would check.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/periods/{id}/close/, /reopen/, /lock/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lock.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/currencies/, /fx-rates/, /tax-codes/, /cost-centers/, /dimensions/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configuration.</w:t>
            </w:r>
          </w:p>
        </w:tc>
      </w:tr>
    </w:tbl>
    <w:p w:rsidR="00A62A3E" w:rsidRDefault="00000000">
      <w:pPr>
        <w:pStyle w:val="Heading2"/>
        <w:keepNext/>
        <w:pBdr>
          <w:bottom w:val="single" w:sz="8" w:space="5" w:color="355B9D"/>
        </w:pBdr>
      </w:pPr>
      <w:r>
        <w:t>7.2 Reporting</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/reports/dashboard/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landing aggregate.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/reports/trial-balance/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cardinal balanced view.</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/reports/income-statement/, /balance-sheet/, /cash-flow/, /changes-in-equity/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primary statements.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/reports/statutory-pack/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statements as one filing pack.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/reports/analytics-slice/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dimension or cost-centre cut.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/audit-logs/, /audit-logs/facets/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w:t>
            </w:r>
          </w:p>
        </w:tc>
      </w:tr>
    </w:tbl>
    <w:p w:rsidR="00A62A3E" w:rsidRDefault="00000000">
      <w:pPr>
        <w:pStyle w:val="Heading2"/>
        <w:keepNext/>
        <w:pBdr>
          <w:bottom w:val="single" w:sz="8" w:space="5" w:color="355B9D"/>
        </w:pBdr>
      </w:pPr>
      <w:r>
        <w:t>7.3 Banking, Spend, Payroll, Tax, Budgets, Assets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/bank-accounts/ and its statement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Accounts, statement lines, imports, and the import template.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/bank-accounts/{id}/auto-reconcile/, /split-match/, /reconcile/complete/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Propose matches, split one line, finish.</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/statement-lines/{id}/match/, /match-group/, /adjust/, /unmatch/, /ignore/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 one line.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/expense-claims/ and /petty-cash-*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two small spend cycles and their postings.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/payroll-runs/, /salary-structures/, /employee-salaries/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setup and the run.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/payroll-runs/{id}/post/, /pay/,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Accrue, disburse, abandon.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/tax-obligations/, /tax-filings/ and their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unfile, and pay a return.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/budgets/ and its lines, /approve/, /variance/, /heatmap/</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Plan, freeze, and compare.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/fixed-assets/, /acquire/, /depreciate/, /dispose/, /run-depreciation/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asset lifecycle.</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unbalanced journal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control account missing from a customised chart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clear missing-account error naming the code.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backdated movement the ledger could not have supported then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chronology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petty-cash voucher exceeding the float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against the live GL balance.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Editing an approved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approval is the lock.</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keys every view enforces, seeded by seed_finance_permissions across some thirty resources.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Runs approval where a template exists for a finance document type. The submit response carries the parked warning when nobody can approve.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confirmed collections here and reads bank statement lines for reconciliation.</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through this ledger and supply the AP and GR/IR checks a period close accepts as extra checks.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10, Import &amp; Data</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statement-import wizard; finance owns the normalisation and the invariants publish must satisfy.</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Serves the finance export datasets.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finance audit stream.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seed_finance provisions a baseline chart and calendar; seed_finance_permissions registers the keys.</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RESOLVED - THE CLOSE NOW RUNS THE PAYABLES CHECKS</w:t>
            </w:r>
          </w:p>
          <w:p w:rsidR="00A62A3E" w:rsidRDefault="00000000">
            <w:pPr>
              <w:spacing w:after="20"/>
              <w:ind w:left="86" w:hanging="86"/>
            </w:pPr>
            <w:r>
              <w:rPr>
                <w:sz w:val="16"/>
              </w:rPr>
              <w:t xml:space="preserve">• The AP and GR/IR reconciliations used to reach the close only through an argument no production caller ever passed, so every close ran without them. They are now registered (FR-017) and run on every close.</w:t>
            </w:r>
          </w:p>
          <w:p w:rsidR="00A62A3E" w:rsidRDefault="00000000">
            <w:pPr>
              <w:spacing w:after="20"/>
              <w:ind w:left="86" w:hanging="86"/>
            </w:pPr>
            <w:r>
              <w:rPr>
                <w:sz w:val="16"/>
              </w:rPr>
              <w:t xml:space="preserve">• What remains is force. A blocking failure can still be overridden, which is a legitimate break-glass and is recorded as one in the audit message, but it is a route past every check the close makes.</w:t>
            </w:r>
          </w:p>
          <w:p w:rsidR="00A62A3E" w:rsidRDefault="00000000">
            <w:pPr>
              <w:spacing w:after="20"/>
              <w:ind w:left="86" w:hanging="86"/>
            </w:pPr>
            <w:r>
              <w:rPr>
                <w:sz w:val="16"/>
              </w:rPr>
              <w:t xml:space="preserve">• Required completion: decide whether forcing a close should need a permission of its own rather than a flag on the request.</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xml:space="preserve">• Reports read denormalised balances maintained by the posting service. They are a cache with a single writer, but a balance corrupted outside that writer would be believed.</w:t>
            </w:r>
          </w:p>
          <w:p w:rsidR="00A62A3E" w:rsidRDefault="00000000">
            <w:pPr>
              <w:spacing w:after="20"/>
              <w:ind w:left="86" w:hanging="86"/>
            </w:pPr>
            <w:r>
              <w:rPr>
                <w:sz w:val="16"/>
              </w:rPr>
              <w:t xml:space="preserve">• Depreciation is straight-line only. Reducing-balance and usage-based methods are not implemented.</w:t>
            </w:r>
          </w:p>
          <w:p w:rsidR="00A62A3E" w:rsidRDefault="00000000">
            <w:pPr>
              <w:spacing w:after="20"/>
              <w:ind w:left="86" w:hanging="86"/>
            </w:pPr>
            <w:r>
              <w:rPr>
                <w:sz w:val="16"/>
              </w:rPr>
              <w:t xml:space="preserve">• The fiscal-calendar runway warning warns but does not create the next year, so an entity that ignores it still runs out.</w:t>
            </w:r>
          </w:p>
          <w:p w:rsidR="00A62A3E" w:rsidRDefault="00000000">
            <w:pPr>
              <w:spacing w:after="20"/>
              <w:ind w:left="86" w:hanging="86"/>
            </w:pPr>
            <w:r>
              <w:rPr>
                <w:sz w:val="16"/>
              </w:rPr>
              <w:t xml:space="preserve">• Control accounts are resolved by code, so renaming a code in a customised chart stops the dependent postings until it is corrected. The failure is loud, which is the intent, but it is a runtime failure rather than a configuration-time one.</w:t>
            </w:r>
          </w:p>
          <w:p w:rsidR="00A62A3E" w:rsidRDefault="00000000">
            <w:pPr>
              <w:spacing w:after="20"/>
              <w:ind w:left="86" w:hanging="86"/>
            </w:pPr>
            <w:r>
              <w:rPr>
                <w:sz w:val="16"/>
              </w:rPr>
              <w:t xml:space="preserve">• School and branch domain integration is incomplete where a finance record needs academic ownership, tracked against Modules 11 to 16.</w:t>
            </w:r>
          </w:p>
        </w:tc>
      </w:tr>
    </w:tbl>
    <w:p w:rsidR="00A62A3E" w:rsidRDefault="00000000">
      <w:pPr>
        <w:pStyle w:val="Heading1"/>
        <w:keepNext/>
        <w:pBdr>
          <w:bottom w:val="single" w:sz="14" w:space="5" w:color="355B9D"/>
        </w:pBdr>
      </w:pPr>
      <w:r>
        <w:t>10. MRD Traceability</w:t>
      </w:r>
    </w:p>
    <w:p w:rsidR="00A62A3E" w:rsidRDefault="00000000">
      <w:pPr>
        <w:spacing w:after="120"/>
      </w:pPr>
      <w:r>
        <w:t xml:space="preserve">Module 19 carries 22 capability entries in MRD v2.12.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entities and books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FR-016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Chart of accounts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and periods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Journals, posting, and reversal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Direct entries and balance validation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 reopen, and lock</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Trial balance and financial statements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dashboard and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accounts and reconciliation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centers and dimensions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FR-016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and remittance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processing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budget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assets and depreciation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settings and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exports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Accounting-date integrity guards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Historical as-of receivables reporting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 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Fiscal-calendar runway warning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Registered close checks from dependent apps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 FR-018</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the close-check registry and the entity provisioning seam (FR-017, FR-018). The AP and GR/IR reconciliations previously reached a close only through an argument nothing in the product passed, so every close ran without them; Section 9's open risk narrows to the force flag that remains. Retraced against MRD v2.12.</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19, written against the backend at 3ba18f8. Records the posting guards as the single enforcement point, the accounting-date integrity rules, the four-state period lock and its checklist, reporting off maintained balances, bank reconciliation, the expense-claim, petty-cash, payroll, tax, budget and fixed-asset cycles, and the boundary against Modules 17 and 20, which share this application but not this module.</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Finance &amp; Accounting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Finance &amp; Accounting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and Approval Engine Functional Requirements Document v1.0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