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23: Purchase Orders, Delivery &amp; AP</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1.1</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M23 | Purchase Orders, Delivery &amp; AP</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1.1</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13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3ba18f81950df3e826bf8955aabaea58d9a0ff06 (13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v2.10 | Module 23</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vs_procurement</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vs_finance, vs_workflow, vs_payments, vs_rbac, vs_notifications, vs_audit, vs_tenants</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Commitment through receipt, bill and payment</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The GR/IR control, money units,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commit, receive, bill, and pay</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The procure-to-pay chain and its four postings</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documents and the sub-ledger</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Ledger, approval, vendor, and payment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23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23 is the half of procure-to-pay that touches the books. It commits the entity with a purchase order, recognises cost when goods arrive, matches the supplier's bill against what was ordered and received, creates the payable, and settles it. Its organising control is GR/IR clearing, which is what keeps a receipt and a bill from double-counting the same cost.</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 orders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Creation, lines and totals, approval hand-off, issue, and the emailed order with its delivery record and retry.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Goods receipt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Recording what arrived, accepted against rejected quantities, and the receipt posting.</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Three-way matching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Comparing the order, the posted receipt and the bill within configured tolerances.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invoices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Capture, duplicate control, matching, and the accounts-payable posting.</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payments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Drafting a settlement plan, approval hand-off, posting with withholding tax and the advance split, allocation, cancellation and reversal.</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 reporting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Aging, the sub-ledger against its control, GR/IR balance and aging, cash requirements, and cycle time.</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Requisitions, RFQs, quotations, and award</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22, Procurement &amp; Requisitions. An award hands this module a draft order.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master data, contracts, catalogue, and the hold and KYC flags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21, Vendor Management. This module enforces those gates; it does not set them.</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quantities and valuation</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24, Inventory &amp; Stock Ledger. A receipt of a stock-tracked line updates the sub-ledger there.</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ledger, its periods and its guards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 Every posting here goes through its service.</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Sending the money to a bank</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18, Payments &amp; Collections, where a confirmed payout books a vendor payment through this module's payables service.</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The classic three-document control sits between receipt and invoice. Receiving debits the expense or inventory and credits GR/IR clearing, recognising the cost on arrival while parking the liability. The matched invoice debits GR/IR, clearing it, and credits accounts payable. When goods are both received and billed, GR/IR nets to zero, and a balance on it is exactly the list of things received but not billed, or billed but not received.</w:t>
      </w:r>
    </w:p>
    <w:p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exercised by its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exists and is usable, but a stated boundary applies.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 of the requirement is present; the rest is named in Section 9.</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evidence was found for the stated behaviour.</w:t>
            </w:r>
          </w:p>
        </w:tc>
      </w:tr>
    </w:tbl>
    <w:p w:rsidR="00A62A3E" w:rsidRDefault="00000000">
      <w:pPr>
        <w:pStyle w:val="Heading2"/>
        <w:keepNext/>
        <w:pBdr>
          <w:bottom w:val="single" w:sz="8" w:space="5" w:color="355B9D"/>
        </w:pBdr>
      </w:pPr>
      <w:r>
        <w:t>2.2 Where the Boundaries Are Drawn</w:t>
      </w:r>
    </w:p>
    <w:p w:rsidR="00A62A3E" w:rsidRDefault="00000000">
      <w:pPr>
        <w:spacing w:after="120"/>
      </w:pPr>
      <w:r>
        <w:t xml:space="preserve">Draft receipts and bills are editable evidence only. Approval authorises a plan; posting is the separate accounting mutation that creates ledger history. Keeping those apart is what prevents an approval or an edit from silently becoming a posting, and it is why allocations on a draft payment reduce nothing until the payment is posted.</w:t>
      </w:r>
    </w:p>
    <w:p w:rsidR="00A62A3E" w:rsidRDefault="00000000">
      <w:pPr>
        <w:pStyle w:val="Heading1"/>
        <w:keepNext/>
        <w:pBdr>
          <w:bottom w:val="single" w:sz="14" w:space="5" w:color="355B9D"/>
        </w:pBdr>
      </w:pPr>
      <w:r>
        <w:t>3. Actors, Permissions, and Ownership</w:t>
      </w:r>
    </w:p>
    <w:tbl>
      <w:tblPr>
        <w:tblW w:w="10468" w:type="dxa"/>
        <w:jc w:val="center"/>
        <w:tblLayout w:type="fixed"/>
        <w:tblLook w:val="04A0" w:firstRow="1" w:lastRow="0" w:firstColumn="1" w:lastColumn="0" w:noHBand="0" w:noVBand="1"/>
      </w:tblPr>
      <w:tblGrid>
        <w:gridCol w:w="2100"/>
        <w:gridCol w:w="4600"/>
        <w:gridCol w:w="3768"/>
      </w:tblGrid>
      <w:tr w:rsidR="00A62A3E">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Governed by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Buyer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Create and issue purchase orders, email them, retry a failed delivery.</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procurement.purchase_order.* (create and update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Store keeper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 a goods receipt with accepted and rejected quantities.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procurement.goods_receipt.create, .update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Receipt poster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 goods receipt, raising the GR/IR journal.</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procurement.goods_receipt.post (CRITICAL)</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Accounts-payable clerk</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Capture and match a vendor bill, then post it.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procurement.vendor_invoice.*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 officer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Draft, submit, post, allocate, cancel and reverse a vendor payment.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procurement.vendor_payment.* plus the approving role the stage names</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reader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AP aging, the reconciliation, GR/IR and cycle analytics.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procurement.report.view</w:t>
            </w:r>
          </w:p>
        </w:tc>
      </w:tr>
    </w:tbl>
    <w:p w:rsidR="00A62A3E" w:rsidRDefault="00000000">
      <w:pPr>
        <w:pStyle w:val="Heading1"/>
        <w:keepNext/>
        <w:pBdr>
          <w:bottom w:val="single" w:sz="14" w:space="5" w:color="355B9D"/>
        </w:pBdr>
      </w:pPr>
      <w:r>
        <w:t>4. Functional Requirements</w:t>
      </w:r>
    </w:p>
    <w:p w:rsidR="00A62A3E" w:rsidRDefault="00000000">
      <w:pPr>
        <w:pStyle w:val="Heading2"/>
        <w:keepNext/>
        <w:pBdr>
          <w:bottom w:val="single" w:sz="8" w:space="5" w:color="355B9D"/>
        </w:pBdr>
      </w:pPr>
      <w:r>
        <w:t>FR-001 Commit With a Purchase Order</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commitment to a supplier must be an explicit, approvable act with server-derived totals.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Orders carry lines with their own snapshots of description, unit, tax and price, taken at the time so a later catalogue change cannot rewrite them. Totals are derived server-side in integer kobo. A draft is editable intent; submission hands the order to the approval engine.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award in Module 22 produces a draft, not an issued order, so the commitment remains a separate deliberate act.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FR-002 Send the Order and Know Whether It Arrived</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Emailing a purchase order must be durable and retryable rather than fire-and-forget.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order email is scheduled, rendered and delivered through a durable path with a preview endpoint, a per-delivery record, and an explicit retry.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failed send is visible as a delivery record and can be retried without re-issuing the order.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FR-003 Recognise Cost When Goods Arrive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Cost belongs in the period the goods arrived, not the period the bill turned up.</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Posting a goods receipt debits expense or inventory and credits GR/IR clearing at accepted value, excluding tax, through the finance posting service so the period lock and balance guard apply. Accepted and rejected quantities are recorded separately.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Rejected quantities are not capitalised or expensed. A stock-tracked line additionally raises quantity and value in Module 24's sub-ledger, while this journal posts the ledger side.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FR-004 Match the Bill Against Order and Receipt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supplier's bill must be checked against what was ordered and what actually arrived before it becomes a payable.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three-way match compares, per line linked to an order line, the cumulative billed quantity and the unit price against ordered and received. Three outcomes block: over-billed (beyond the ordered tolerance), under-received (beyond the receipt tolerance), and a non-PO bill where the entity forbids them. A price variance outside tolerance is flagged and does not block. Tolerances are configured per entity in basis points and default to zero, so any difference at all is detected.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blocking outcome stops the posting rather than warning, and overriding one requires procurement.vendor_invoice.override_variance passed explicitly; without the key the override is refused. A price difference is not absorbed either: GR/IR clears at the receipt's own basis and the difference lands in the purchase price variance account, where it is visible as its own number.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Nothing reports on the purchase price variance account, so the variance is isolated in the ledger but surfaced on no screen.</w:t>
            </w:r>
          </w:p>
        </w:tc>
      </w:tr>
    </w:tbl>
    <w:p w:rsidR="00A62A3E" w:rsidRDefault="00000000">
      <w:pPr>
        <w:spacing w:after="0"/>
      </w:pPr>
    </w:p>
    <w:p w:rsidR="00A62A3E" w:rsidRDefault="00000000">
      <w:pPr>
        <w:pStyle w:val="Heading2"/>
        <w:keepNext/>
        <w:pBdr>
          <w:bottom w:val="single" w:sz="8" w:space="5" w:color="355B9D"/>
        </w:pBdr>
      </w:pPr>
      <w:r>
        <w:t>FR-005 Refuse a Duplicate Bill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same supplier invoice must not be capturable twice, and a retried submission must not create a second one.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reference-check endpoint answers before capture. Same-vendor duplicates are hard-blocked, cross-vendor matches raise a warning requiring confirmation, validation runs both early and at save time, and creation is retry-safe.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network retry of the same capture yields one bill, not two. A genuine same-reference bill from a different vendor is possible but must be confirmed deliberately.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FR-006 Create the Payable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Posting a matched bill must clear what the receipt parked and recognise what is owed.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Posting debits GR/IR clearing, plus recoverable input VAT where applicable, and credits accounts payable. For an order-based bill the debit clears the GR/IR liability the receipt parked; a non-PO bill debits the expense directly.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Once goods are both received and billed, GR/IR nets to zero for that line, which is the property the GR/IR report reads.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FR-007 Split a Payment Between Settlement and Advance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Paying more than is currently billed must not read as the supplier owing the entity money.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vendor payment debits accounts payable for the settled part only and the vendor-advance asset for the rest, credits bank for the net, and credits withholding tax payable for anything deducted. The split happens at source, in one transaction with the sub-ledger.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Debiting AP for the whole gross would put a debit balance on a liability. The truth is that the entity is out of pocket and the vendor owes goods, which is an asset, and the split records that.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FR-008 Apply an Advance to a Later Bill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Money already paid must be usable against a bill that arrives afterwards.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allocation endpoint applies an existing payment across bills, reclassifying an advance by debiting accounts payable and crediting vendor advances, dated on the later of the two documents' dates. Journal coverage for the reclassification is asserted rather than assumed.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reclassification is dated on the later document, so neither side of the pair is recorded before it could have happened.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FR-009 Keep the Plan Separate From the Posting</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Approving a payment must not be the same act as paying it.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Allocations on a draft payment are an editable settlement plan and reduce no invoice balance. Approval authorises the plan; posting through the payables service is the separate mutation that creates ledger history.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approved but unposted payment has changed nothing in the books, so an approval cannot be mistaken for a disbursement.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FR-010 Cancel and Reverse a Payment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payment made in error must be undoable as a recorded event.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Cancellation applies before posting; reversal after it, raising the opposite postings and restoring the bills the payment had settled, on a date the caller supplies.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reversal is a posting rather than a deletion, so the ledger shows both the payment and its withdrawal.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FR-011 Enforce the Vendor Gates at Payment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supplier on hold or failing KYC must not be payable, however the payment was raised.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hold flag and the KYC status are checked in the payables service before a payment is cut, and the vendor's withholding-tax code drives the deduction.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Because the check is in the service, an API caller or a bulk payout confirming through Module 18 hits it too, not only a screen user.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FR-012 Report the Payables Position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What is owed, to whom, for how long, and what has been received but not billed must all be answerable.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AP aging overall and per vendor, the sub-ledger against its control, the GR/IR balance, GR/IR aging by receipt and its line detail, cash requirements, spend analysis and procure-to-pay cycle time are served as entity-scoped reads.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Every query starts from the entity, or traverses an entity-scoped parent, which is the read-side tenant boundary for these reports. The reconciliation demonstrates that the sub-ledger equals its control.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FR-013 Supply the Close With Its Payables Checks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rsidR="00A62A3E" w:rsidRDefault="00000000">
            <w:pPr>
              <w:spacing w:after="0"/>
            </w:pPr>
            <w:r>
              <w:rPr>
                <w:b/>
                <w:color w:val="94670A"/>
              </w:rPr>
              <w:t xml:space="preserve">FR-013 | Implemented with limits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period must not be sealed over an unreconciled payables position.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AP and GR/IR reconciliations live here rather than in finance, because procurement depends on finance and not the other way round. A caller passes them into the period close as extra checks.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dependency stays one-way, which is what keeps finance importable by procurement rather than circular.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close only runs these checks if its caller supplies them. A close run without them can seal a period over an unreconciled AP position and report success. Recorded against Module 19 as well.</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The Chain</w:t>
      </w:r>
    </w:p>
    <w:tbl>
      <w:tblPr>
        <w:tblW w:w="10468" w:type="dxa"/>
        <w:jc w:val="center"/>
        <w:tblLayout w:type="fixed"/>
        <w:tblLook w:val="04A0" w:firstRow="1" w:lastRow="0" w:firstColumn="1" w:lastColumn="0" w:noHBand="0" w:noVBand="1"/>
      </w:tblPr>
      <w:tblGrid>
        <w:gridCol w:w="1000"/>
        <w:gridCol w:w="4200"/>
        <w:gridCol w:w="5268"/>
      </w:tblGrid>
      <w:tr w:rsidR="00A62A3E">
        <w:trPr>
          <w:tblHeader/>
          <w:jc w:val="center"/>
        </w:trPr>
        <w:tc>
          <w:tcPr>
            <w:tcW w:w="1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Step</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Document</w:t>
            </w:r>
          </w:p>
        </w:tc>
        <w:tc>
          <w:tcPr>
            <w:tcW w:w="5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Ledger effect</w:t>
            </w:r>
          </w:p>
        </w:tc>
      </w:tr>
      <w:tr w:rsidR="00A62A3E">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 order, approved and issued.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None. A commitment, not a posting.</w:t>
            </w:r>
          </w:p>
        </w:tc>
      </w:tr>
      <w:tr w:rsidR="00A62A3E">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2</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Goods received note, posted.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expense or inventory, Cr GR/IR clearing, at accepted value ex-tax.</w:t>
            </w:r>
          </w:p>
        </w:tc>
      </w:tr>
      <w:tr w:rsidR="00A62A3E">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3</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invoice, matched then posted.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GR/IR clearing (+ Dr input VAT), Cr accounts payable.</w:t>
            </w:r>
          </w:p>
        </w:tc>
      </w:tr>
      <w:tr w:rsidR="00A62A3E">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payment, approved then posted.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AP (settled) and Dr vendor advances (unsettled), Cr bank (net), Cr WHT payable (withheld).</w:t>
            </w:r>
          </w:p>
        </w:tc>
      </w:tr>
      <w:tr w:rsidR="00A62A3E">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5</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Advance applied to a later bill.</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accounts payable, Cr vendor advances, on the later date.</w:t>
            </w:r>
          </w:p>
        </w:tc>
      </w:tr>
    </w:tbl>
    <w:p w:rsidR="00A62A3E" w:rsidRDefault="00000000">
      <w:pPr>
        <w:pStyle w:val="Heading2"/>
        <w:keepNext/>
        <w:pBdr>
          <w:bottom w:val="single" w:sz="8" w:space="5" w:color="355B9D"/>
        </w:pBdr>
      </w:pPr>
      <w:r>
        <w:t>5.2 Match Outcomes</w:t>
      </w:r>
    </w:p>
    <w:tbl>
      <w:tblPr>
        <w:tblW w:w="10468" w:type="dxa"/>
        <w:jc w:val="center"/>
        <w:tblLayout w:type="fixed"/>
        <w:tblLook w:val="04A0" w:firstRow="1" w:lastRow="0" w:firstColumn="1" w:lastColumn="0" w:noHBand="0" w:noVBand="1"/>
      </w:tblPr>
      <w:tblGrid>
        <w:gridCol w:w="2200"/>
        <w:gridCol w:w="5000"/>
        <w:gridCol w:w="3268"/>
      </w:tblGrid>
      <w:tr w:rsidR="00A62A3E">
        <w:trPr>
          <w:tblHeader/>
          <w:jc w:val="center"/>
        </w:trPr>
        <w:tc>
          <w:tcPr>
            <w:tcW w:w="2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Outcome</w:t>
            </w:r>
          </w:p>
        </w:tc>
        <w:tc>
          <w:tcPr>
            <w:tcW w:w="5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c>
          <w:tcPr>
            <w:tcW w:w="3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Blocking</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AUTO_MATCHED</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Quantity and price within tolerance.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OVER_BILLED</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Billed beyond the ordered tolerance.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Yes.</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UNDER_RECEIVED</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Billed beyond the receipt tolerance.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Yes.</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PRICE_VARIANCE</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Unit price outside tolerance.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Flagged, and postable with the variance allowed.</w:t>
            </w:r>
          </w:p>
        </w:tc>
      </w:tr>
    </w:tbl>
    <w:p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PurchaseOrder, PurchaseOrderLine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commitment and its lines.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Lines carry their own snapshots of description, unit, tax and price.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GoodsReceivedNote and its lines</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arrived, accepted and rejected.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raises the GR/IR journal and, for stock lines, Module 24's sub-ledger.</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VendorInvoice, VendorInvoiceLine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supplier's bill and its match.</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Lines link to order lines; unlinked lines follow the non-PO policy.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VendorPayment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settlement, its withholding and its advance split.</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authorises the plan; posting creates the history.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VendorPaymentAllocation</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Which bill a payment settled, and when.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Dated, which is what makes the advance reclassification correct.</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/v1/procurement/ and require an asserted entity. The routes below are Module 23's.</w:t>
      </w:r>
    </w:p>
    <w:p w:rsidR="00A62A3E" w:rsidRDefault="00000000">
      <w:pPr>
        <w:pStyle w:val="Heading2"/>
        <w:keepNext/>
        <w:pBdr>
          <w:bottom w:val="single" w:sz="8" w:space="5" w:color="355B9D"/>
        </w:pBdr>
      </w:pPr>
      <w:r>
        <w:t>7.1 Orders and Receiving</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/purchase-orders/, /purchase-orders/{id}/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Commitments.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/purchase-orders/summary/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Position across orders.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/purchase-orders/{id}/submit/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Hand off to approval.</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/purchase-orders/{id}/email-preview/</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the vendor will see.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/purchase-orders/{id}/email/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Send it, durably.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/purchase-orders/{id}/email-deliveries/{id}/retry/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Retry a failure.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/goods-receipts/, /goods-receipts/{id}/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 what arrived.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/goods-receipts/{id}/post/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the GR/IR journal. CRITICAL.</w:t>
            </w:r>
          </w:p>
        </w:tc>
      </w:tr>
    </w:tbl>
    <w:p w:rsidR="00A62A3E" w:rsidRDefault="00000000">
      <w:pPr>
        <w:pStyle w:val="Heading2"/>
        <w:keepNext/>
        <w:pBdr>
          <w:bottom w:val="single" w:sz="8" w:space="5" w:color="355B9D"/>
        </w:pBdr>
      </w:pPr>
      <w:r>
        <w:t>7.2 Bills and Payments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/vendor-invoices/reference-check/</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Duplicate check before capture.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/vendor-invoices/, /vendor-invoices/{id}/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Capture and read.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/vendor-invoices/{id}/match/</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Run the three-way match.</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/vendor-invoices/{id}/submit/, /post/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then AP posting.</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/vendor-payments/eligible-invoices/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can be settled.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/vendor-payments/, /vendor-payments/{id}/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settlement plan.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/vendor-payments/{id}/submit/, /post/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then the posting.</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/vendor-payments/{id}/allocate/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Apply cash or an advance to bills.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/vendor-payments/{id}/cancel/, /reverse/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Before, and after, posting.</w:t>
            </w:r>
          </w:p>
        </w:tc>
      </w:tr>
    </w:tbl>
    <w:p w:rsidR="00A62A3E" w:rsidRDefault="00000000">
      <w:pPr>
        <w:pStyle w:val="Heading2"/>
        <w:keepNext/>
        <w:pBdr>
          <w:bottom w:val="single" w:sz="8" w:space="5" w:color="355B9D"/>
        </w:pBdr>
      </w:pPr>
      <w:r>
        <w:t>7.3 Reports and Typed Errors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Condition or route</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Answer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/reports/ap-aging/, /ap-aging/vendor/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is owed, by age.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/reports/ap-reconciliation/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Sub-ledger against its control.</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/reports/grir/, /grir-aging/, /grir-lines/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Received not billed, and the reverse.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/reports/ap-cash-requirements/, /cycle-time/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Forecast and speed.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a bill that is over-billed or under-received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Capturing a same-vendor duplicate reference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Paying a vendor on hold or failing KYC</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in the payables service.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into a period that is not open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at the posting guard.</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the posting service, the accounts, the period lock and the balance guard. Receives the AP and GR/IR checks this module supplies to the close.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Runs approval over purchase orders, vendor invoices and vendor payments through the ladders Module 22 publishes.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21, Vendor Management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vendor, the hold and KYC gates this module enforces, the withholding code, and the catalogue the order lines snapshot from.</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22, Procurement &amp; Requisitions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Hands over the draft order an award produced.</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24, Inventory &amp; Stock Ledger</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Receives quantity and value from a stock-tracked receipt.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18, Payments &amp; Collections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Books a confirmed payout as a vendor payment through this module's payables service.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seed_procurement_permissions registers the keys; seed_procurement_demo builds a worked procure-to-pay set.</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OPEN - A CLOSE CAN SEAL A PERIOD WITHOUT THESE CHECKS</w:t>
            </w:r>
          </w:p>
          <w:p w:rsidR="00A62A3E" w:rsidRDefault="00000000">
            <w:pPr>
              <w:spacing w:after="20"/>
              <w:ind w:left="86" w:hanging="86"/>
            </w:pPr>
            <w:r>
              <w:rPr>
                <w:sz w:val="16"/>
              </w:rPr>
              <w:t xml:space="preserve">• The AP and GR/IR reconciliations live here, correctly, because procurement depends on finance and not the reverse. They reach a period close only when the caller passes them in as extra checks.</w:t>
            </w:r>
          </w:p>
          <w:p w:rsidR="00A62A3E" w:rsidRDefault="00000000">
            <w:pPr>
              <w:spacing w:after="20"/>
              <w:ind w:left="86" w:hanging="86"/>
            </w:pPr>
            <w:r>
              <w:rPr>
                <w:sz w:val="16"/>
              </w:rPr>
              <w:t xml:space="preserve">• A close run without them can seal a period over an unreconciled payables position, or over a GR/IR balance nobody has explained, and report success.</w:t>
            </w:r>
          </w:p>
          <w:p w:rsidR="00A62A3E" w:rsidRDefault="00000000">
            <w:pPr>
              <w:spacing w:after="20"/>
              <w:ind w:left="86" w:hanging="86"/>
            </w:pPr>
            <w:r>
              <w:rPr>
                <w:sz w:val="16"/>
              </w:rPr>
              <w:t xml:space="preserve">• Required completion: have the close's caller assemble the full check set for an entity that uses procurement, or let modules register checks with the close rather than being passed to it. Tracked against Modules 19 and 23.</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xml:space="preserve">• A price variance outside tolerance is flagged but not blocking. The difference is isolated in the purchase price variance account rather than absorbed, which is ordinary practice, but nothing reports on that account, so it is visible only to somebody reading the ledger.</w:t>
            </w:r>
          </w:p>
          <w:p w:rsidR="00A62A3E" w:rsidRDefault="00000000">
            <w:pPr>
              <w:spacing w:after="20"/>
              <w:ind w:left="86" w:hanging="86"/>
            </w:pPr>
            <w:r>
              <w:rPr>
                <w:sz w:val="16"/>
              </w:rPr>
              <w:t xml:space="preserve">• Branch scoping is unfinished where operational ownership of a purchase document is branch-specific. Tracked against Modules 22 to 24.</w:t>
            </w:r>
          </w:p>
          <w:p w:rsidR="00A62A3E" w:rsidRDefault="00000000">
            <w:pPr>
              <w:spacing w:after="20"/>
              <w:ind w:left="86" w:hanging="86"/>
            </w:pPr>
            <w:r>
              <w:rPr>
                <w:sz w:val="16"/>
              </w:rPr>
              <w:t xml:space="preserve">• Duplicate control covers the reference; a genuine duplicate captured under a different reference is not caught.</w:t>
            </w:r>
          </w:p>
          <w:p w:rsidR="00A62A3E" w:rsidRDefault="00000000">
            <w:pPr>
              <w:spacing w:after="20"/>
              <w:ind w:left="86" w:hanging="86"/>
            </w:pPr>
            <w:r>
              <w:rPr>
                <w:sz w:val="16"/>
              </w:rPr>
              <w:t xml:space="preserve">• The non-PO invoice policy is explicit and per entity, and now defaults to refusing them: a bill with no order has nothing to match against, so approval would be its only control. An entity that turns it back on accepts that trade deliberately.</w:t>
            </w:r>
          </w:p>
        </w:tc>
      </w:tr>
    </w:tbl>
    <w:p w:rsidR="00A62A3E" w:rsidRDefault="00000000">
      <w:pPr>
        <w:pStyle w:val="Heading1"/>
        <w:keepNext/>
        <w:pBdr>
          <w:bottom w:val="single" w:sz="14" w:space="5" w:color="355B9D"/>
        </w:pBdr>
      </w:pPr>
      <w:r>
        <w:t>10. MRD Traceability</w:t>
      </w:r>
    </w:p>
    <w:p w:rsidR="00A62A3E" w:rsidRDefault="00000000">
      <w:pPr>
        <w:spacing w:after="120"/>
      </w:pPr>
      <w:r>
        <w:t xml:space="preserve">Module 23 carries 17 capability entries in MRD v2.10.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Purchase-order creation and lifecycle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Purchase-order lines and totals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 approval integration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 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Goods-received notes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Accepted and rejected quantities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Three-way matching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invoice capture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Accounts-payable posting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payment creation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FR-007, 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 allocation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 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 cancellation and reversal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FR-010</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Delivery and payment status tracking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 FR-012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Duplicate invoice detection and retry-safe capture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advance posting and clearing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advance drawdown against later bills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Dated payment allocations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Procure-to-pay audit trail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FR-012, FR-013</w:t>
            </w:r>
          </w:p>
        </w:tc>
      </w:tr>
    </w:tbl>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Corrected FR-004. It named two blocking match outcomes when there are three, did not mention that overriding one needs a dedicated permission, and implied a price variance needs that override when it does not. Added where a price difference actually goes: GR/IR clears at the receipt basis and the difference lands in the purchase price variance account. Recorded that non-PO bills are now refused by default.</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23, written against the backend at 3ba18f8. Records GR/IR clearing as the control between receipt and bill, the three-way match and which of its outcomes block, duplicate and retry-safe bill capture, the payment debit split between accounts payable and the vendor-advance asset with its dated drawdown, the separation of an approved plan from the posting that creates history, the vendor hold and KYC gates enforced in the service, and the payables checks a period close only runs when its caller supplies them.</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Purchase Orders, Delivery &amp; AP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Purchase Orders, Delivery &amp; AP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