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&amp; FEATURES</w:t>
            </w:r>
          </w:p>
          <w:p w14:paraId="04806C48" w14:textId="77777777" w:rsidR="00B06F99" w:rsidRPr="004B4937" w:rsidRDefault="00000000">
            <w:pPr>
              <w:spacing w:after="120"/>
            </w:pPr>
            <w:r>
              <w:rPr>
                <w:rFonts w:eastAsia="Aptos Narrow" w:cs="Aptos Narrow"/>
                <w:b/>
                <w:bCs/>
                <w:color w:val="FFFFFF"/>
                <w:sz w:val="40"/>
                <w:szCs w:val="40"/>
              </w:rPr>
              <w:t>REQUIREMENTS BREAKDOWN</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232"/>
        <w:gridCol w:w="8021"/>
        <w:gridCol w:w="213"/>
      </w:tblGrid>
      <w:tr w:rsidR="00472341" w14:paraId="3D11C988" w14:textId="77777777">
        <w:trPr>
          <w:cantSplit/>
          <w:jc w:val="center"/>
        </w:trPr>
        <w:tc>
          <w:tcPr>
            <w:tcW w:w="2232" w:type="dxa"/>
            <w:shd w:val="clear" w:color="auto" w:fill="2E5495"/>
            <w:tcMar>
              <w:top w:w="70" w:type="dxa"/>
              <w:left w:w="90" w:type="dxa"/>
              <w:bottom w:w="70" w:type="dxa"/>
              <w:right w:w="90" w:type="dxa"/>
            </w:tcMar>
            <w:vAlign w:val="center"/>
          </w:tcPr>
          <w:p w14:paraId="0FB2AFFA" w14:textId="77777777" w:rsidR="00472341" w:rsidRDefault="00000000">
            <w:pPr>
              <w:spacing w:after="0"/>
            </w:pPr>
            <w:r>
              <w:rPr>
                <w:b/>
                <w:color w:val="FFFFFF"/>
                <w:sz w:val="17"/>
              </w:rPr>
              <w:t>Document</w:t>
            </w:r>
          </w:p>
        </w:tc>
        <w:tc>
          <w:tcPr>
            <w:tcW w:w="8021" w:type="dxa"/>
            <w:gridSpan w:val="2"/>
            <w:shd w:val="clear" w:color="auto" w:fill="FFFFFF"/>
            <w:tcMar>
              <w:top w:w="70" w:type="dxa"/>
              <w:left w:w="90" w:type="dxa"/>
              <w:bottom w:w="70" w:type="dxa"/>
              <w:right w:w="90" w:type="dxa"/>
            </w:tcMar>
            <w:vAlign w:val="center"/>
          </w:tcPr>
          <w:p w14:paraId="5515B6C7" w14:textId="77777777" w:rsidR="00472341" w:rsidRDefault="00000000">
            <w:pPr>
              <w:spacing w:after="0"/>
            </w:pPr>
            <w:r>
              <w:rPr>
                <w:color w:val="000000"/>
                <w:sz w:val="17"/>
              </w:rPr>
              <w:t>Module &amp; Functional Requirements Breakdown</w:t>
            </w:r>
          </w:p>
        </w:tc>
      </w:tr>
      <w:tr w:rsidR="00472341" w14:paraId="05143CB9" w14:textId="77777777">
        <w:trPr>
          <w:cantSplit/>
          <w:jc w:val="center"/>
        </w:trPr>
        <w:tc>
          <w:tcPr>
            <w:tcW w:w="2232" w:type="dxa"/>
            <w:shd w:val="clear" w:color="auto" w:fill="2E5495"/>
            <w:tcMar>
              <w:top w:w="70" w:type="dxa"/>
              <w:left w:w="90" w:type="dxa"/>
              <w:bottom w:w="70" w:type="dxa"/>
              <w:right w:w="90" w:type="dxa"/>
            </w:tcMar>
            <w:vAlign w:val="center"/>
          </w:tcPr>
          <w:p w14:paraId="6E6D4D0E" w14:textId="77777777" w:rsidR="00472341" w:rsidRDefault="00000000">
            <w:pPr>
              <w:spacing w:after="0"/>
            </w:pPr>
            <w:r>
              <w:rPr>
                <w:b/>
                <w:color w:val="FFFFFF"/>
                <w:sz w:val="17"/>
              </w:rPr>
              <w:t>Platform</w:t>
            </w:r>
          </w:p>
        </w:tc>
        <w:tc>
          <w:tcPr>
            <w:tcW w:w="8021" w:type="dxa"/>
            <w:gridSpan w:val="2"/>
            <w:shd w:val="clear" w:color="auto" w:fill="F2F5FA"/>
            <w:tcMar>
              <w:top w:w="70" w:type="dxa"/>
              <w:left w:w="90" w:type="dxa"/>
              <w:bottom w:w="70" w:type="dxa"/>
              <w:right w:w="90" w:type="dxa"/>
            </w:tcMar>
            <w:vAlign w:val="center"/>
          </w:tcPr>
          <w:p w14:paraId="72320C71" w14:textId="77777777" w:rsidR="00472341" w:rsidRDefault="00000000">
            <w:pPr>
              <w:spacing w:after="0"/>
            </w:pPr>
            <w:r>
              <w:rPr>
                <w:color w:val="000000"/>
                <w:sz w:val="17"/>
              </w:rPr>
              <w:t>XVision - Multi-tenant School Management SaaS</w:t>
            </w:r>
          </w:p>
        </w:tc>
      </w:tr>
      <w:tr w:rsidR="00472341" w14:paraId="4B621E6C" w14:textId="77777777">
        <w:trPr>
          <w:cantSplit/>
          <w:jc w:val="center"/>
        </w:trPr>
        <w:tc>
          <w:tcPr>
            <w:tcW w:w="2232" w:type="dxa"/>
            <w:shd w:val="clear" w:color="auto" w:fill="2E5495"/>
            <w:tcMar>
              <w:top w:w="70" w:type="dxa"/>
              <w:left w:w="90" w:type="dxa"/>
              <w:bottom w:w="70" w:type="dxa"/>
              <w:right w:w="90" w:type="dxa"/>
            </w:tcMar>
            <w:vAlign w:val="center"/>
          </w:tcPr>
          <w:p w14:paraId="746A2772" w14:textId="77777777" w:rsidR="00472341" w:rsidRDefault="00000000">
            <w:pPr>
              <w:spacing w:after="0"/>
            </w:pPr>
            <w:r>
              <w:rPr>
                <w:b/>
                <w:color w:val="FFFFFF"/>
                <w:sz w:val="17"/>
              </w:rPr>
              <w:t>Version</w:t>
            </w:r>
          </w:p>
        </w:tc>
        <w:tc>
          <w:tcPr>
            <w:tcW w:w="8021" w:type="dxa"/>
            <w:gridSpan w:val="2"/>
            <w:shd w:val="clear" w:color="auto" w:fill="FFFFFF"/>
            <w:tcMar>
              <w:top w:w="70" w:type="dxa"/>
              <w:left w:w="90" w:type="dxa"/>
              <w:bottom w:w="70" w:type="dxa"/>
              <w:right w:w="90" w:type="dxa"/>
            </w:tcMar>
            <w:vAlign w:val="center"/>
          </w:tcPr>
          <w:p w14:paraId="277840FE" w14:textId="77777777" w:rsidR="00472341" w:rsidRDefault="00000000">
            <w:pPr>
              <w:spacing w:after="0"/>
            </w:pPr>
            <w:r>
              <w:rPr>
                <w:color w:val="000000"/>
                <w:sz w:val="17"/>
              </w:rPr>
              <w:t>2.4</w:t>
            </w:r>
          </w:p>
        </w:tc>
      </w:tr>
      <w:tr w:rsidR="00472341" w14:paraId="0F64D68A" w14:textId="77777777">
        <w:trPr>
          <w:cantSplit/>
          <w:jc w:val="center"/>
        </w:trPr>
        <w:tc>
          <w:tcPr>
            <w:tcW w:w="2232" w:type="dxa"/>
            <w:shd w:val="clear" w:color="auto" w:fill="2E5495"/>
            <w:tcMar>
              <w:top w:w="70" w:type="dxa"/>
              <w:left w:w="90" w:type="dxa"/>
              <w:bottom w:w="70" w:type="dxa"/>
              <w:right w:w="90" w:type="dxa"/>
            </w:tcMar>
            <w:vAlign w:val="center"/>
          </w:tcPr>
          <w:p w14:paraId="0E360063" w14:textId="77777777" w:rsidR="00472341" w:rsidRDefault="00000000">
            <w:pPr>
              <w:spacing w:after="0"/>
            </w:pPr>
            <w:r>
              <w:rPr>
                <w:b/>
                <w:color w:val="FFFFFF"/>
                <w:sz w:val="17"/>
              </w:rPr>
              <w:t>Review date</w:t>
            </w:r>
          </w:p>
        </w:tc>
        <w:tc>
          <w:tcPr>
            <w:tcW w:w="8021" w:type="dxa"/>
            <w:gridSpan w:val="2"/>
            <w:shd w:val="clear" w:color="auto" w:fill="F2F5FA"/>
            <w:tcMar>
              <w:top w:w="70" w:type="dxa"/>
              <w:left w:w="90" w:type="dxa"/>
              <w:bottom w:w="70" w:type="dxa"/>
              <w:right w:w="90" w:type="dxa"/>
            </w:tcMar>
            <w:vAlign w:val="center"/>
          </w:tcPr>
          <w:p w14:paraId="48B97FB3" w14:textId="77777777" w:rsidR="00472341" w:rsidRDefault="00000000">
            <w:pPr>
              <w:spacing w:after="0"/>
            </w:pPr>
            <w:r>
              <w:rPr>
                <w:color w:val="000000"/>
                <w:sz w:val="17"/>
              </w:rPr>
              <w:t>9 August 2026</w:t>
            </w:r>
          </w:p>
        </w:tc>
      </w:tr>
      <w:tr w:rsidR="00472341" w14:paraId="470C9CFB" w14:textId="77777777">
        <w:trPr>
          <w:cantSplit/>
          <w:jc w:val="center"/>
        </w:trPr>
        <w:tc>
          <w:tcPr>
            <w:tcW w:w="2232" w:type="dxa"/>
            <w:shd w:val="clear" w:color="auto" w:fill="2E5495"/>
            <w:tcMar>
              <w:top w:w="70" w:type="dxa"/>
              <w:left w:w="90" w:type="dxa"/>
              <w:bottom w:w="70" w:type="dxa"/>
              <w:right w:w="90" w:type="dxa"/>
            </w:tcMar>
            <w:vAlign w:val="center"/>
          </w:tcPr>
          <w:p w14:paraId="2A871DD0" w14:textId="77777777" w:rsidR="00472341" w:rsidRDefault="00000000">
            <w:pPr>
              <w:spacing w:after="0"/>
            </w:pPr>
            <w:r>
              <w:rPr>
                <w:b/>
                <w:color w:val="FFFFFF"/>
                <w:sz w:val="17"/>
              </w:rPr>
              <w:t>Source scope</w:t>
            </w:r>
          </w:p>
        </w:tc>
        <w:tc>
          <w:tcPr>
            <w:tcW w:w="8021" w:type="dxa"/>
            <w:gridSpan w:val="2"/>
            <w:shd w:val="clear" w:color="auto" w:fill="FFFFFF"/>
            <w:tcMar>
              <w:top w:w="70" w:type="dxa"/>
              <w:left w:w="90" w:type="dxa"/>
              <w:bottom w:w="70" w:type="dxa"/>
              <w:right w:w="90" w:type="dxa"/>
            </w:tcMar>
            <w:vAlign w:val="center"/>
          </w:tcPr>
          <w:p w14:paraId="1C8F7873" w14:textId="7E2432BF" w:rsidR="00472341" w:rsidRDefault="00000000">
            <w:pPr>
              <w:spacing w:after="0"/>
            </w:pPr>
            <w:r>
              <w:rPr>
                <w:color w:val="000000"/>
                <w:sz w:val="17"/>
              </w:rPr>
              <w:t xml:space="preserve">Current backend </w:t>
            </w:r>
            <w:r w:rsidR="00BC5CB6">
              <w:rPr>
                <w:color w:val="000000"/>
                <w:sz w:val="17"/>
              </w:rPr>
              <w:t>codebase</w:t>
            </w:r>
          </w:p>
        </w:tc>
      </w:tr>
      <w:tr w:rsidR="00472341" w14:paraId="461C82AC" w14:textId="77777777">
        <w:trPr>
          <w:cantSplit/>
          <w:jc w:val="center"/>
        </w:trPr>
        <w:tc>
          <w:tcPr>
            <w:tcW w:w="2232" w:type="dxa"/>
            <w:shd w:val="clear" w:color="auto" w:fill="2E5495"/>
            <w:tcMar>
              <w:top w:w="70" w:type="dxa"/>
              <w:left w:w="90" w:type="dxa"/>
              <w:bottom w:w="70" w:type="dxa"/>
              <w:right w:w="90" w:type="dxa"/>
            </w:tcMar>
            <w:vAlign w:val="center"/>
          </w:tcPr>
          <w:p w14:paraId="49EF34C8" w14:textId="77777777" w:rsidR="00472341" w:rsidRDefault="00000000">
            <w:pPr>
              <w:spacing w:after="0"/>
            </w:pPr>
            <w:r>
              <w:rPr>
                <w:b/>
                <w:color w:val="FFFFFF"/>
                <w:sz w:val="17"/>
              </w:rPr>
              <w:t>Modules</w:t>
            </w:r>
          </w:p>
        </w:tc>
        <w:tc>
          <w:tcPr>
            <w:tcW w:w="8021" w:type="dxa"/>
            <w:gridSpan w:val="2"/>
            <w:shd w:val="clear" w:color="auto" w:fill="F2F5FA"/>
            <w:tcMar>
              <w:top w:w="70" w:type="dxa"/>
              <w:left w:w="90" w:type="dxa"/>
              <w:bottom w:w="70" w:type="dxa"/>
              <w:right w:w="90" w:type="dxa"/>
            </w:tcMar>
            <w:vAlign w:val="center"/>
          </w:tcPr>
          <w:p w14:paraId="78C8B033" w14:textId="77777777" w:rsidR="00472341" w:rsidRDefault="00000000">
            <w:pPr>
              <w:spacing w:after="0"/>
            </w:pPr>
            <w:r>
              <w:rPr>
                <w:color w:val="000000"/>
                <w:sz w:val="17"/>
              </w:rPr>
              <w:t>31</w:t>
            </w:r>
          </w:p>
        </w:tc>
      </w:tr>
      <w:tr w:rsidR="00472341" w14:paraId="4837BA63" w14:textId="77777777">
        <w:trPr>
          <w:cantSplit/>
          <w:jc w:val="center"/>
        </w:trPr>
        <w:tc>
          <w:tcPr>
            <w:tcW w:w="2232" w:type="dxa"/>
            <w:shd w:val="clear" w:color="auto" w:fill="2E5495"/>
            <w:tcMar>
              <w:top w:w="70" w:type="dxa"/>
              <w:left w:w="90" w:type="dxa"/>
              <w:bottom w:w="70" w:type="dxa"/>
              <w:right w:w="90" w:type="dxa"/>
            </w:tcMar>
            <w:vAlign w:val="center"/>
          </w:tcPr>
          <w:p w14:paraId="4ECDDAC6" w14:textId="77777777" w:rsidR="00472341" w:rsidRDefault="00000000">
            <w:pPr>
              <w:spacing w:after="0"/>
            </w:pPr>
            <w:r>
              <w:rPr>
                <w:b/>
                <w:color w:val="FFFFFF"/>
                <w:sz w:val="17"/>
              </w:rPr>
              <w:t>Capability entries</w:t>
            </w:r>
          </w:p>
        </w:tc>
        <w:tc>
          <w:tcPr>
            <w:tcW w:w="8021" w:type="dxa"/>
            <w:gridSpan w:val="2"/>
            <w:shd w:val="clear" w:color="auto" w:fill="FFFFFF"/>
            <w:tcMar>
              <w:top w:w="70" w:type="dxa"/>
              <w:left w:w="90" w:type="dxa"/>
              <w:bottom w:w="70" w:type="dxa"/>
              <w:right w:w="90" w:type="dxa"/>
            </w:tcMar>
            <w:vAlign w:val="center"/>
          </w:tcPr>
          <w:p w14:paraId="4A4EB30C" w14:textId="77777777" w:rsidR="00472341" w:rsidRDefault="00000000">
            <w:pPr>
              <w:spacing w:after="0"/>
            </w:pPr>
            <w:r>
              <w:rPr>
                <w:color w:val="000000"/>
                <w:sz w:val="17"/>
              </w:rPr>
              <w:t>383</w:t>
            </w:r>
          </w:p>
        </w:tc>
      </w:tr>
      <w:tr w:rsidR="00472341" w14:paraId="28139949" w14:textId="77777777">
        <w:trPr>
          <w:cantSplit/>
          <w:jc w:val="center"/>
        </w:trPr>
        <w:tc>
          <w:tcPr>
            <w:tcW w:w="2232" w:type="dxa"/>
            <w:shd w:val="clear" w:color="auto" w:fill="2E5495"/>
            <w:tcMar>
              <w:top w:w="70" w:type="dxa"/>
              <w:left w:w="90" w:type="dxa"/>
              <w:bottom w:w="70" w:type="dxa"/>
              <w:right w:w="90" w:type="dxa"/>
            </w:tcMar>
            <w:vAlign w:val="center"/>
          </w:tcPr>
          <w:p w14:paraId="1CF63871" w14:textId="77777777" w:rsidR="00472341" w:rsidRDefault="00000000">
            <w:pPr>
              <w:spacing w:after="0"/>
            </w:pPr>
            <w:r>
              <w:rPr>
                <w:b/>
                <w:color w:val="FFFFFF"/>
                <w:sz w:val="17"/>
              </w:rPr>
              <w:t>Prepared for</w:t>
            </w:r>
          </w:p>
        </w:tc>
        <w:tc>
          <w:tcPr>
            <w:tcW w:w="8021" w:type="dxa"/>
            <w:gridSpan w:val="2"/>
            <w:shd w:val="clear" w:color="auto" w:fill="F2F5FA"/>
            <w:tcMar>
              <w:top w:w="70" w:type="dxa"/>
              <w:left w:w="90" w:type="dxa"/>
              <w:bottom w:w="70" w:type="dxa"/>
              <w:right w:w="90" w:type="dxa"/>
            </w:tcMar>
            <w:vAlign w:val="center"/>
          </w:tcPr>
          <w:p w14:paraId="2CDFFDAD" w14:textId="585C2C74" w:rsidR="00472341" w:rsidRDefault="00000000">
            <w:pPr>
              <w:spacing w:after="0"/>
            </w:pPr>
            <w:r>
              <w:rPr>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w:t>
            </w:r>
            <w:proofErr w:type="gramStart"/>
            <w:r>
              <w:rPr>
                <w:sz w:val="16"/>
              </w:rPr>
              <w:t>backend-complete</w:t>
            </w:r>
            <w:proofErr w:type="gramEnd"/>
            <w:r>
              <w:rPr>
                <w:sz w:val="16"/>
              </w:rPr>
              <w:t>.</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744"/>
        <w:gridCol w:w="6509"/>
      </w:tblGrid>
      <w:tr w:rsidR="00472341" w14:paraId="56F98DED" w14:textId="77777777">
        <w:trPr>
          <w:jc w:val="center"/>
        </w:trPr>
        <w:tc>
          <w:tcPr>
            <w:tcW w:w="3744" w:type="dxa"/>
            <w:shd w:val="clear" w:color="auto" w:fill="FFFFFF"/>
            <w:tcMar>
              <w:top w:w="70" w:type="dxa"/>
              <w:left w:w="90" w:type="dxa"/>
              <w:bottom w:w="70" w:type="dxa"/>
              <w:right w:w="90" w:type="dxa"/>
            </w:tcMar>
            <w:vAlign w:val="center"/>
          </w:tcPr>
          <w:p w14:paraId="0EE3CB78" w14:textId="77777777" w:rsidR="00472341" w:rsidRDefault="00000000">
            <w:pPr>
              <w:spacing w:after="0"/>
            </w:pPr>
            <w:r>
              <w:rPr>
                <w:b/>
                <w:color w:val="2E5495"/>
              </w:rPr>
              <w:t>Document Control</w:t>
            </w:r>
          </w:p>
        </w:tc>
        <w:tc>
          <w:tcPr>
            <w:tcW w:w="6509" w:type="dxa"/>
            <w:shd w:val="clear" w:color="auto" w:fill="FFFFFF"/>
            <w:tcMar>
              <w:top w:w="70" w:type="dxa"/>
              <w:left w:w="90" w:type="dxa"/>
              <w:bottom w:w="70" w:type="dxa"/>
              <w:right w:w="90" w:type="dxa"/>
            </w:tcMar>
            <w:vAlign w:val="center"/>
          </w:tcPr>
          <w:p w14:paraId="54017530" w14:textId="77777777" w:rsidR="00472341" w:rsidRDefault="00000000">
            <w:pPr>
              <w:spacing w:after="0"/>
            </w:pPr>
            <w:r>
              <w:rPr>
                <w:color w:val="000000"/>
              </w:rPr>
              <w:t>Version, evidence boundary, and ownership</w:t>
            </w:r>
          </w:p>
        </w:tc>
      </w:tr>
      <w:tr w:rsidR="00472341" w14:paraId="39B85573" w14:textId="77777777">
        <w:trPr>
          <w:jc w:val="center"/>
        </w:trPr>
        <w:tc>
          <w:tcPr>
            <w:tcW w:w="3744" w:type="dxa"/>
            <w:shd w:val="clear" w:color="auto" w:fill="F2F5FA"/>
            <w:tcMar>
              <w:top w:w="70" w:type="dxa"/>
              <w:left w:w="90" w:type="dxa"/>
              <w:bottom w:w="70" w:type="dxa"/>
              <w:right w:w="90" w:type="dxa"/>
            </w:tcMar>
            <w:vAlign w:val="center"/>
          </w:tcPr>
          <w:p w14:paraId="3EC68E9F" w14:textId="77777777" w:rsidR="00472341" w:rsidRDefault="00000000">
            <w:pPr>
              <w:spacing w:after="0"/>
            </w:pPr>
            <w:r>
              <w:rPr>
                <w:b/>
                <w:color w:val="2E5495"/>
              </w:rPr>
              <w:t>1. Overview</w:t>
            </w:r>
          </w:p>
        </w:tc>
        <w:tc>
          <w:tcPr>
            <w:tcW w:w="6509" w:type="dxa"/>
            <w:shd w:val="clear" w:color="auto" w:fill="F2F5FA"/>
            <w:tcMar>
              <w:top w:w="70" w:type="dxa"/>
              <w:left w:w="90" w:type="dxa"/>
              <w:bottom w:w="70" w:type="dxa"/>
              <w:right w:w="90" w:type="dxa"/>
            </w:tcMar>
            <w:vAlign w:val="center"/>
          </w:tcPr>
          <w:p w14:paraId="625A3536" w14:textId="77777777" w:rsidR="00472341" w:rsidRDefault="00000000">
            <w:pPr>
              <w:spacing w:after="0"/>
            </w:pPr>
            <w:r>
              <w:rPr>
                <w:color w:val="000000"/>
              </w:rPr>
              <w:t>Purpose, status definitions, and architectural corrections</w:t>
            </w:r>
          </w:p>
        </w:tc>
      </w:tr>
      <w:tr w:rsidR="00472341" w14:paraId="74D6EE93" w14:textId="77777777">
        <w:trPr>
          <w:jc w:val="center"/>
        </w:trPr>
        <w:tc>
          <w:tcPr>
            <w:tcW w:w="3744" w:type="dxa"/>
            <w:shd w:val="clear" w:color="auto" w:fill="FFFFFF"/>
            <w:tcMar>
              <w:top w:w="70" w:type="dxa"/>
              <w:left w:w="90" w:type="dxa"/>
              <w:bottom w:w="70" w:type="dxa"/>
              <w:right w:w="90" w:type="dxa"/>
            </w:tcMar>
            <w:vAlign w:val="center"/>
          </w:tcPr>
          <w:p w14:paraId="6FB2E7C7" w14:textId="77777777" w:rsidR="00472341" w:rsidRDefault="00000000">
            <w:pPr>
              <w:spacing w:after="0"/>
            </w:pPr>
            <w:r>
              <w:rPr>
                <w:b/>
                <w:color w:val="2E5495"/>
              </w:rPr>
              <w:t>2. Module Index</w:t>
            </w:r>
          </w:p>
        </w:tc>
        <w:tc>
          <w:tcPr>
            <w:tcW w:w="6509" w:type="dxa"/>
            <w:shd w:val="clear" w:color="auto" w:fill="FFFFFF"/>
            <w:tcMar>
              <w:top w:w="70" w:type="dxa"/>
              <w:left w:w="90" w:type="dxa"/>
              <w:bottom w:w="70" w:type="dxa"/>
              <w:right w:w="90" w:type="dxa"/>
            </w:tcMar>
            <w:vAlign w:val="center"/>
          </w:tcPr>
          <w:p w14:paraId="3D72B6AD" w14:textId="77777777" w:rsidR="00472341" w:rsidRDefault="00000000">
            <w:pPr>
              <w:spacing w:after="0"/>
            </w:pPr>
            <w:r>
              <w:rPr>
                <w:color w:val="000000"/>
              </w:rPr>
              <w:t>All 31 modules with backend and integration states</w:t>
            </w:r>
          </w:p>
        </w:tc>
      </w:tr>
      <w:tr w:rsidR="00472341" w14:paraId="71728DE0" w14:textId="77777777">
        <w:trPr>
          <w:jc w:val="center"/>
        </w:trPr>
        <w:tc>
          <w:tcPr>
            <w:tcW w:w="3744" w:type="dxa"/>
            <w:shd w:val="clear" w:color="auto" w:fill="F2F5FA"/>
            <w:tcMar>
              <w:top w:w="70" w:type="dxa"/>
              <w:left w:w="90" w:type="dxa"/>
              <w:bottom w:w="70" w:type="dxa"/>
              <w:right w:w="90" w:type="dxa"/>
            </w:tcMar>
            <w:vAlign w:val="center"/>
          </w:tcPr>
          <w:p w14:paraId="748B7489" w14:textId="77777777" w:rsidR="00472341" w:rsidRDefault="00000000">
            <w:pPr>
              <w:spacing w:after="0"/>
            </w:pPr>
            <w:r>
              <w:rPr>
                <w:b/>
                <w:color w:val="2E5495"/>
              </w:rPr>
              <w:t>3. Modules by Tier</w:t>
            </w:r>
          </w:p>
        </w:tc>
        <w:tc>
          <w:tcPr>
            <w:tcW w:w="6509" w:type="dxa"/>
            <w:shd w:val="clear" w:color="auto" w:fill="F2F5FA"/>
            <w:tcMar>
              <w:top w:w="70" w:type="dxa"/>
              <w:left w:w="90" w:type="dxa"/>
              <w:bottom w:w="70" w:type="dxa"/>
              <w:right w:w="90" w:type="dxa"/>
            </w:tcMar>
            <w:vAlign w:val="center"/>
          </w:tcPr>
          <w:p w14:paraId="2502A4A1" w14:textId="77777777" w:rsidR="00472341" w:rsidRDefault="00000000">
            <w:pPr>
              <w:spacing w:after="0"/>
            </w:pPr>
            <w:r>
              <w:rPr>
                <w:color w:val="000000"/>
              </w:rPr>
              <w:t>Current feature breakdown and module-level needs</w:t>
            </w:r>
          </w:p>
        </w:tc>
      </w:tr>
      <w:tr w:rsidR="00472341" w14:paraId="380DC206" w14:textId="77777777">
        <w:trPr>
          <w:jc w:val="center"/>
        </w:trPr>
        <w:tc>
          <w:tcPr>
            <w:tcW w:w="3744" w:type="dxa"/>
            <w:shd w:val="clear" w:color="auto" w:fill="FFFFFF"/>
            <w:tcMar>
              <w:top w:w="70" w:type="dxa"/>
              <w:left w:w="90" w:type="dxa"/>
              <w:bottom w:w="70" w:type="dxa"/>
              <w:right w:w="90" w:type="dxa"/>
            </w:tcMar>
            <w:vAlign w:val="center"/>
          </w:tcPr>
          <w:p w14:paraId="52B9BEF6" w14:textId="77777777" w:rsidR="00472341" w:rsidRDefault="00000000">
            <w:pPr>
              <w:spacing w:after="0"/>
            </w:pPr>
            <w:r>
              <w:rPr>
                <w:b/>
                <w:color w:val="2E5495"/>
              </w:rPr>
              <w:t>4. Priority Gaps</w:t>
            </w:r>
          </w:p>
        </w:tc>
        <w:tc>
          <w:tcPr>
            <w:tcW w:w="6509" w:type="dxa"/>
            <w:shd w:val="clear" w:color="auto" w:fill="FFFFFF"/>
            <w:tcMar>
              <w:top w:w="70" w:type="dxa"/>
              <w:left w:w="90" w:type="dxa"/>
              <w:bottom w:w="70" w:type="dxa"/>
              <w:right w:w="90" w:type="dxa"/>
            </w:tcMar>
            <w:vAlign w:val="center"/>
          </w:tcPr>
          <w:p w14:paraId="3ADFD57C" w14:textId="77777777" w:rsidR="00472341" w:rsidRDefault="00000000">
            <w:pPr>
              <w:spacing w:after="0"/>
            </w:pPr>
            <w:r>
              <w:rPr>
                <w:color w:val="000000"/>
              </w:rPr>
              <w:t>Required fixes and next build dependencies</w:t>
            </w:r>
          </w:p>
        </w:tc>
      </w:tr>
      <w:tr w:rsidR="00472341" w14:paraId="52CEAD86" w14:textId="77777777">
        <w:trPr>
          <w:jc w:val="center"/>
        </w:trPr>
        <w:tc>
          <w:tcPr>
            <w:tcW w:w="3744" w:type="dxa"/>
            <w:shd w:val="clear" w:color="auto" w:fill="F2F5FA"/>
            <w:tcMar>
              <w:top w:w="70" w:type="dxa"/>
              <w:left w:w="90" w:type="dxa"/>
              <w:bottom w:w="70" w:type="dxa"/>
              <w:right w:w="90" w:type="dxa"/>
            </w:tcMar>
            <w:vAlign w:val="center"/>
          </w:tcPr>
          <w:p w14:paraId="02D94111" w14:textId="77777777" w:rsidR="00472341" w:rsidRDefault="00000000">
            <w:pPr>
              <w:spacing w:after="0"/>
            </w:pPr>
            <w:r>
              <w:rPr>
                <w:b/>
                <w:color w:val="2E5495"/>
              </w:rPr>
              <w:t>5. v2.4 Capability Delta</w:t>
            </w:r>
          </w:p>
        </w:tc>
        <w:tc>
          <w:tcPr>
            <w:tcW w:w="6509" w:type="dxa"/>
            <w:shd w:val="clear" w:color="auto" w:fill="F2F5FA"/>
            <w:tcMar>
              <w:top w:w="70" w:type="dxa"/>
              <w:left w:w="90" w:type="dxa"/>
              <w:bottom w:w="70" w:type="dxa"/>
              <w:right w:w="90" w:type="dxa"/>
            </w:tcMar>
            <w:vAlign w:val="center"/>
          </w:tcPr>
          <w:p w14:paraId="63A1D754" w14:textId="77777777" w:rsidR="00472341" w:rsidRDefault="00000000">
            <w:pPr>
              <w:spacing w:after="0"/>
            </w:pPr>
            <w:r>
              <w:rPr>
                <w:color w:val="000000"/>
              </w:rPr>
              <w:t>Capabilities added or materially expanded in this revision</w:t>
            </w:r>
          </w:p>
        </w:tc>
      </w:tr>
      <w:tr w:rsidR="00472341" w14:paraId="0F75E547" w14:textId="77777777">
        <w:trPr>
          <w:jc w:val="center"/>
        </w:trPr>
        <w:tc>
          <w:tcPr>
            <w:tcW w:w="3744" w:type="dxa"/>
            <w:shd w:val="clear" w:color="auto" w:fill="FFFFFF"/>
            <w:tcMar>
              <w:top w:w="70" w:type="dxa"/>
              <w:left w:w="90" w:type="dxa"/>
              <w:bottom w:w="70" w:type="dxa"/>
              <w:right w:w="90" w:type="dxa"/>
            </w:tcMar>
            <w:vAlign w:val="center"/>
          </w:tcPr>
          <w:p w14:paraId="5DE3CFC2" w14:textId="77777777" w:rsidR="00472341" w:rsidRDefault="00000000">
            <w:pPr>
              <w:spacing w:after="0"/>
            </w:pPr>
            <w:r>
              <w:rPr>
                <w:b/>
                <w:color w:val="2E5495"/>
              </w:rPr>
              <w:t>6. Recommended Next Build Order</w:t>
            </w:r>
          </w:p>
        </w:tc>
        <w:tc>
          <w:tcPr>
            <w:tcW w:w="6509" w:type="dxa"/>
            <w:shd w:val="clear" w:color="auto" w:fill="FFFFFF"/>
            <w:tcMar>
              <w:top w:w="70" w:type="dxa"/>
              <w:left w:w="90" w:type="dxa"/>
              <w:bottom w:w="70" w:type="dxa"/>
              <w:right w:w="90" w:type="dxa"/>
            </w:tcMar>
            <w:vAlign w:val="center"/>
          </w:tcPr>
          <w:p w14:paraId="07A63CC4" w14:textId="77777777" w:rsidR="00472341" w:rsidRDefault="00000000">
            <w:pPr>
              <w:spacing w:after="0"/>
            </w:pPr>
            <w:r>
              <w:rPr>
                <w:color w:val="000000"/>
              </w:rPr>
              <w:t>Practical sequence for the next work</w:t>
            </w:r>
          </w:p>
        </w:tc>
      </w:tr>
      <w:tr w:rsidR="00472341" w14:paraId="0D1816D8" w14:textId="77777777">
        <w:trPr>
          <w:jc w:val="center"/>
        </w:trPr>
        <w:tc>
          <w:tcPr>
            <w:tcW w:w="3744" w:type="dxa"/>
            <w:shd w:val="clear" w:color="auto" w:fill="F2F5FA"/>
            <w:tcMar>
              <w:top w:w="70" w:type="dxa"/>
              <w:left w:w="90" w:type="dxa"/>
              <w:bottom w:w="70" w:type="dxa"/>
              <w:right w:w="90" w:type="dxa"/>
            </w:tcMar>
            <w:vAlign w:val="center"/>
          </w:tcPr>
          <w:p w14:paraId="38E97F81" w14:textId="77777777" w:rsidR="00472341" w:rsidRDefault="00000000">
            <w:pPr>
              <w:spacing w:after="0"/>
            </w:pPr>
            <w:r>
              <w:rPr>
                <w:b/>
                <w:color w:val="2E5495"/>
              </w:rPr>
              <w:t>7. Change Log</w:t>
            </w:r>
          </w:p>
        </w:tc>
        <w:tc>
          <w:tcPr>
            <w:tcW w:w="6509" w:type="dxa"/>
            <w:shd w:val="clear" w:color="auto" w:fill="F2F5FA"/>
            <w:tcMar>
              <w:top w:w="70" w:type="dxa"/>
              <w:left w:w="90" w:type="dxa"/>
              <w:bottom w:w="70" w:type="dxa"/>
              <w:right w:w="90" w:type="dxa"/>
            </w:tcMar>
            <w:vAlign w:val="center"/>
          </w:tcPr>
          <w:p w14:paraId="70CD3FDE" w14:textId="77777777" w:rsidR="00472341" w:rsidRDefault="00000000">
            <w:pPr>
              <w:spacing w:after="0"/>
            </w:pPr>
            <w:r>
              <w:rPr>
                <w:color w:val="000000"/>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15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15</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18</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12</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4D849F52" w14:textId="77777777" w:rsidR="00472341" w:rsidRDefault="00000000">
            <w:pPr>
              <w:spacing w:after="20"/>
              <w:ind w:left="86" w:hanging="86"/>
            </w:pPr>
            <w:r>
              <w:rPr>
                <w:sz w:val="16"/>
              </w:rPr>
              <w:t>• Fix branch lifecycle transitions: the current save call references a deleted_at field that Branch does not define.</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RBAC and organogram approvers, branching rules, delegations, actions, and operational queues.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gridSpan w:val="2"/>
            <w:shd w:val="clear" w:color="auto" w:fill="FFFFFF"/>
            <w:tcMar>
              <w:top w:w="70" w:type="dxa"/>
              <w:left w:w="90" w:type="dxa"/>
              <w:bottom w:w="70" w:type="dxa"/>
              <w:right w:w="90" w:type="dxa"/>
            </w:tcMar>
            <w:vAlign w:val="center"/>
          </w:tcPr>
          <w:p w14:paraId="206CA97D" w14:textId="77777777" w:rsidR="00472341" w:rsidRDefault="00000000">
            <w:pPr>
              <w:spacing w:after="0"/>
            </w:pPr>
            <w:r>
              <w:rPr>
                <w:color w:val="000000"/>
                <w:sz w:val="16"/>
              </w:rPr>
              <w:t>▸  Conditional routing and branch paths</w:t>
            </w:r>
          </w:p>
        </w:tc>
      </w:tr>
      <w:tr w:rsidR="00472341" w14:paraId="69B5B8B1" w14:textId="77777777">
        <w:trPr>
          <w:cantSplit/>
          <w:jc w:val="center"/>
        </w:trPr>
        <w:tc>
          <w:tcPr>
            <w:tcW w:w="5126" w:type="dxa"/>
            <w:shd w:val="clear" w:color="auto" w:fill="F2F5FA"/>
            <w:tcMar>
              <w:top w:w="70" w:type="dxa"/>
              <w:left w:w="90" w:type="dxa"/>
              <w:bottom w:w="70" w:type="dxa"/>
              <w:right w:w="90" w:type="dxa"/>
            </w:tcMar>
            <w:vAlign w:val="center"/>
          </w:tcPr>
          <w:p w14:paraId="66E0A7AB" w14:textId="77777777" w:rsidR="00472341" w:rsidRDefault="00000000">
            <w:pPr>
              <w:spacing w:after="0"/>
            </w:pPr>
            <w:r>
              <w:rPr>
                <w:color w:val="000000"/>
                <w:sz w:val="16"/>
              </w:rPr>
              <w:t>▸  Any, quorum, and unanimous approval modes</w:t>
            </w:r>
          </w:p>
        </w:tc>
        <w:tc>
          <w:tcPr>
            <w:tcW w:w="5126" w:type="dxa"/>
            <w:gridSpan w:val="2"/>
            <w:shd w:val="clear" w:color="auto" w:fill="F2F5FA"/>
            <w:tcMar>
              <w:top w:w="70" w:type="dxa"/>
              <w:left w:w="90" w:type="dxa"/>
              <w:bottom w:w="70" w:type="dxa"/>
              <w:right w:w="90" w:type="dxa"/>
            </w:tcMar>
            <w:vAlign w:val="center"/>
          </w:tcPr>
          <w:p w14:paraId="538D2AF4" w14:textId="77777777" w:rsidR="00472341" w:rsidRDefault="00000000">
            <w:pPr>
              <w:spacing w:after="0"/>
            </w:pPr>
            <w:r>
              <w:rPr>
                <w:color w:val="000000"/>
                <w:sz w:val="16"/>
              </w:rPr>
              <w:t>▸  RBAC-based approver resolution</w:t>
            </w:r>
          </w:p>
        </w:tc>
      </w:tr>
      <w:tr w:rsidR="00472341" w14:paraId="5C71C30D" w14:textId="77777777">
        <w:trPr>
          <w:cantSplit/>
          <w:jc w:val="center"/>
        </w:trPr>
        <w:tc>
          <w:tcPr>
            <w:tcW w:w="5126" w:type="dxa"/>
            <w:shd w:val="clear" w:color="auto" w:fill="FFFFFF"/>
            <w:tcMar>
              <w:top w:w="70" w:type="dxa"/>
              <w:left w:w="90" w:type="dxa"/>
              <w:bottom w:w="70" w:type="dxa"/>
              <w:right w:w="90" w:type="dxa"/>
            </w:tcMar>
            <w:vAlign w:val="center"/>
          </w:tcPr>
          <w:p w14:paraId="7B7B4746" w14:textId="77777777" w:rsidR="00472341" w:rsidRDefault="00000000">
            <w:pPr>
              <w:spacing w:after="0"/>
            </w:pPr>
            <w:r>
              <w:rPr>
                <w:color w:val="000000"/>
                <w:sz w:val="16"/>
              </w:rPr>
              <w:t>▸  Organogram-based approver resolution</w:t>
            </w:r>
          </w:p>
        </w:tc>
        <w:tc>
          <w:tcPr>
            <w:tcW w:w="5126" w:type="dxa"/>
            <w:gridSpan w:val="2"/>
            <w:shd w:val="clear" w:color="auto" w:fill="FFFFFF"/>
            <w:tcMar>
              <w:top w:w="70" w:type="dxa"/>
              <w:left w:w="90" w:type="dxa"/>
              <w:bottom w:w="70" w:type="dxa"/>
              <w:right w:w="90" w:type="dxa"/>
            </w:tcMar>
            <w:vAlign w:val="center"/>
          </w:tcPr>
          <w:p w14:paraId="436A34A0" w14:textId="77777777" w:rsidR="00472341" w:rsidRDefault="00000000">
            <w:pPr>
              <w:spacing w:after="0"/>
            </w:pPr>
            <w:r>
              <w:rPr>
                <w:color w:val="000000"/>
                <w:sz w:val="16"/>
              </w:rPr>
              <w:t>▸  Entity and branch scope context</w:t>
            </w:r>
          </w:p>
        </w:tc>
      </w:tr>
      <w:tr w:rsidR="00472341" w14:paraId="18D22970" w14:textId="77777777">
        <w:trPr>
          <w:cantSplit/>
          <w:jc w:val="center"/>
        </w:trPr>
        <w:tc>
          <w:tcPr>
            <w:tcW w:w="5126" w:type="dxa"/>
            <w:shd w:val="clear" w:color="auto" w:fill="F2F5FA"/>
            <w:tcMar>
              <w:top w:w="70" w:type="dxa"/>
              <w:left w:w="90" w:type="dxa"/>
              <w:bottom w:w="70" w:type="dxa"/>
              <w:right w:w="90" w:type="dxa"/>
            </w:tcMar>
            <w:vAlign w:val="center"/>
          </w:tcPr>
          <w:p w14:paraId="1354BD44" w14:textId="77777777" w:rsidR="00472341" w:rsidRDefault="00000000">
            <w:pPr>
              <w:spacing w:after="0"/>
            </w:pPr>
            <w:r>
              <w:rPr>
                <w:color w:val="000000"/>
                <w:sz w:val="16"/>
              </w:rPr>
              <w:t>▸  Submit, approve, reject, return, cancel, and resubmit</w:t>
            </w:r>
          </w:p>
        </w:tc>
        <w:tc>
          <w:tcPr>
            <w:tcW w:w="5126" w:type="dxa"/>
            <w:gridSpan w:val="2"/>
            <w:shd w:val="clear" w:color="auto" w:fill="F2F5FA"/>
            <w:tcMar>
              <w:top w:w="70" w:type="dxa"/>
              <w:left w:w="90" w:type="dxa"/>
              <w:bottom w:w="70" w:type="dxa"/>
              <w:right w:w="90" w:type="dxa"/>
            </w:tcMar>
            <w:vAlign w:val="center"/>
          </w:tcPr>
          <w:p w14:paraId="34ED90A0" w14:textId="77777777" w:rsidR="00472341" w:rsidRDefault="00000000">
            <w:pPr>
              <w:spacing w:after="0"/>
            </w:pPr>
            <w:r>
              <w:rPr>
                <w:color w:val="000000"/>
                <w:sz w:val="16"/>
              </w:rPr>
              <w:t>▸  No-approver handling policy</w:t>
            </w:r>
          </w:p>
        </w:tc>
      </w:tr>
      <w:tr w:rsidR="00472341" w14:paraId="27B8C63A" w14:textId="77777777">
        <w:trPr>
          <w:cantSplit/>
          <w:jc w:val="center"/>
        </w:trPr>
        <w:tc>
          <w:tcPr>
            <w:tcW w:w="5126" w:type="dxa"/>
            <w:shd w:val="clear" w:color="auto" w:fill="FFFFFF"/>
            <w:tcMar>
              <w:top w:w="70" w:type="dxa"/>
              <w:left w:w="90" w:type="dxa"/>
              <w:bottom w:w="70" w:type="dxa"/>
              <w:right w:w="90" w:type="dxa"/>
            </w:tcMar>
            <w:vAlign w:val="center"/>
          </w:tcPr>
          <w:p w14:paraId="518C62F6" w14:textId="77777777" w:rsidR="00472341" w:rsidRDefault="00000000">
            <w:pPr>
              <w:spacing w:after="0"/>
            </w:pPr>
            <w:r>
              <w:rPr>
                <w:color w:val="000000"/>
                <w:sz w:val="16"/>
              </w:rPr>
              <w:t>▸  Action reversal and decision history</w:t>
            </w:r>
          </w:p>
        </w:tc>
        <w:tc>
          <w:tcPr>
            <w:tcW w:w="5126" w:type="dxa"/>
            <w:gridSpan w:val="2"/>
            <w:shd w:val="clear" w:color="auto" w:fill="FFFFFF"/>
            <w:tcMar>
              <w:top w:w="70" w:type="dxa"/>
              <w:left w:w="90" w:type="dxa"/>
              <w:bottom w:w="70" w:type="dxa"/>
              <w:right w:w="90" w:type="dxa"/>
            </w:tcMar>
            <w:vAlign w:val="center"/>
          </w:tcPr>
          <w:p w14:paraId="11BD56D4" w14:textId="77777777" w:rsidR="00472341" w:rsidRDefault="00000000">
            <w:pPr>
              <w:spacing w:after="0"/>
            </w:pPr>
            <w:r>
              <w:rPr>
                <w:color w:val="000000"/>
                <w:sz w:val="16"/>
              </w:rPr>
              <w:t>▸  Approval delegation</w:t>
            </w:r>
          </w:p>
        </w:tc>
      </w:tr>
      <w:tr w:rsidR="00472341" w14:paraId="71CF06B7" w14:textId="77777777">
        <w:trPr>
          <w:cantSplit/>
          <w:jc w:val="center"/>
        </w:trPr>
        <w:tc>
          <w:tcPr>
            <w:tcW w:w="5126" w:type="dxa"/>
            <w:shd w:val="clear" w:color="auto" w:fill="F2F5FA"/>
            <w:tcMar>
              <w:top w:w="70" w:type="dxa"/>
              <w:left w:w="90" w:type="dxa"/>
              <w:bottom w:w="70" w:type="dxa"/>
              <w:right w:w="90" w:type="dxa"/>
            </w:tcMar>
            <w:vAlign w:val="center"/>
          </w:tcPr>
          <w:p w14:paraId="76997649" w14:textId="77777777" w:rsidR="00472341" w:rsidRDefault="00000000">
            <w:pPr>
              <w:spacing w:after="0"/>
            </w:pPr>
            <w:r>
              <w:rPr>
                <w:color w:val="000000"/>
                <w:sz w:val="16"/>
              </w:rPr>
              <w:t>▸  Pending, submitted, and team-load dashboards</w:t>
            </w:r>
          </w:p>
        </w:tc>
        <w:tc>
          <w:tcPr>
            <w:tcW w:w="5126" w:type="dxa"/>
            <w:gridSpan w:val="2"/>
            <w:shd w:val="clear" w:color="auto" w:fill="F2F5FA"/>
            <w:tcMar>
              <w:top w:w="70" w:type="dxa"/>
              <w:left w:w="90" w:type="dxa"/>
              <w:bottom w:w="70" w:type="dxa"/>
              <w:right w:w="90" w:type="dxa"/>
            </w:tcMar>
            <w:vAlign w:val="center"/>
          </w:tcPr>
          <w:p w14:paraId="785BB8D7" w14:textId="77777777" w:rsidR="00472341" w:rsidRDefault="00000000">
            <w:pPr>
              <w:spacing w:after="0"/>
            </w:pPr>
            <w:r>
              <w:rPr>
                <w:color w:val="000000"/>
                <w:sz w:val="16"/>
              </w:rPr>
              <w:t>▸  Workflow notifications</w:t>
            </w:r>
          </w:p>
        </w:tc>
      </w:tr>
      <w:tr w:rsidR="00472341" w14:paraId="413474F3" w14:textId="77777777">
        <w:trPr>
          <w:cantSplit/>
          <w:jc w:val="center"/>
        </w:trPr>
        <w:tc>
          <w:tcPr>
            <w:tcW w:w="5126" w:type="dxa"/>
            <w:shd w:val="clear" w:color="auto" w:fill="FFFFFF"/>
            <w:tcMar>
              <w:top w:w="70" w:type="dxa"/>
              <w:left w:w="90" w:type="dxa"/>
              <w:bottom w:w="70" w:type="dxa"/>
              <w:right w:w="90" w:type="dxa"/>
            </w:tcMar>
            <w:vAlign w:val="center"/>
          </w:tcPr>
          <w:p w14:paraId="2E418900" w14:textId="77777777" w:rsidR="00472341" w:rsidRDefault="00000000">
            <w:pPr>
              <w:spacing w:after="0"/>
            </w:pPr>
            <w:r>
              <w:rPr>
                <w:color w:val="000000"/>
                <w:sz w:val="16"/>
              </w:rPr>
              <w:t>▸  Finance workflow handlers</w:t>
            </w:r>
          </w:p>
        </w:tc>
        <w:tc>
          <w:tcPr>
            <w:tcW w:w="5126" w:type="dxa"/>
            <w:gridSpan w:val="2"/>
            <w:shd w:val="clear" w:color="auto" w:fill="FFFFFF"/>
            <w:tcMar>
              <w:top w:w="70" w:type="dxa"/>
              <w:left w:w="90" w:type="dxa"/>
              <w:bottom w:w="70" w:type="dxa"/>
              <w:right w:w="90" w:type="dxa"/>
            </w:tcMar>
            <w:vAlign w:val="center"/>
          </w:tcPr>
          <w:p w14:paraId="23319BD8" w14:textId="77777777" w:rsidR="00472341" w:rsidRDefault="00000000">
            <w:pPr>
              <w:spacing w:after="0"/>
            </w:pPr>
            <w:r>
              <w:rPr>
                <w:color w:val="000000"/>
                <w:sz w:val="16"/>
              </w:rPr>
              <w:t>▸  Procurement workflow handlers</w:t>
            </w:r>
          </w:p>
        </w:tc>
      </w:tr>
      <w:tr w:rsidR="00472341" w14:paraId="37FDD677" w14:textId="77777777">
        <w:trPr>
          <w:cantSplit/>
          <w:jc w:val="center"/>
        </w:trPr>
        <w:tc>
          <w:tcPr>
            <w:tcW w:w="5126" w:type="dxa"/>
            <w:shd w:val="clear" w:color="auto" w:fill="F2F5FA"/>
            <w:tcMar>
              <w:top w:w="70" w:type="dxa"/>
              <w:left w:w="90" w:type="dxa"/>
              <w:bottom w:w="70" w:type="dxa"/>
              <w:right w:w="90" w:type="dxa"/>
            </w:tcMar>
            <w:vAlign w:val="center"/>
          </w:tcPr>
          <w:p w14:paraId="1477730F" w14:textId="77777777" w:rsidR="00472341" w:rsidRDefault="00000000">
            <w:pPr>
              <w:spacing w:after="0"/>
            </w:pPr>
            <w:r>
              <w:rPr>
                <w:color w:val="000000"/>
                <w:sz w:val="16"/>
              </w:rPr>
              <w:t>▸  Payment and payout workflow handlers</w:t>
            </w:r>
          </w:p>
        </w:tc>
        <w:tc>
          <w:tcPr>
            <w:tcW w:w="5126" w:type="dxa"/>
            <w:gridSpan w:val="2"/>
            <w:shd w:val="clear" w:color="auto" w:fill="F2F5FA"/>
            <w:tcMar>
              <w:top w:w="70" w:type="dxa"/>
              <w:left w:w="90" w:type="dxa"/>
              <w:bottom w:w="70" w:type="dxa"/>
              <w:right w:w="90" w:type="dxa"/>
            </w:tcMar>
            <w:vAlign w:val="center"/>
          </w:tcPr>
          <w:p w14:paraId="4585C5B0" w14:textId="77777777" w:rsidR="00472341" w:rsidRDefault="00472341">
            <w:pPr>
              <w:spacing w:after="0"/>
            </w:pP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3B9D73AC" w14:textId="77777777" w:rsidR="00472341" w:rsidRDefault="00000000">
            <w:pPr>
              <w:spacing w:after="20"/>
              <w:ind w:left="86" w:hanging="86"/>
            </w:pPr>
            <w:r>
              <w:rPr>
                <w:sz w:val="16"/>
              </w:rPr>
              <w:t>• Add an operator queue, replay action, and alerting for failed webhook events.</w:t>
            </w:r>
          </w:p>
          <w:p w14:paraId="226B592A" w14:textId="77777777" w:rsidR="00472341" w:rsidRDefault="00000000">
            <w:pPr>
              <w:spacing w:after="20"/>
              <w:ind w:left="86" w:hanging="86"/>
            </w:pPr>
            <w:r>
              <w:rPr>
                <w:sz w:val="16"/>
              </w:rPr>
              <w:t>• Seed and validate payout-batch approval templates during school onboarding.</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736BF812" w14:textId="77777777" w:rsidR="00472341" w:rsidRDefault="00000000">
            <w:pPr>
              <w:spacing w:after="20"/>
              <w:ind w:left="86" w:hanging="86"/>
            </w:pPr>
            <w:r>
              <w:rPr>
                <w:sz w:val="16"/>
              </w:rPr>
              <w:t>• Correct historical as-of receivables reporting so later allocations do not rewrite earlier-period views.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058D01C" w14:textId="77777777" w:rsidR="00472341" w:rsidRDefault="00000000">
            <w:pPr>
              <w:keepNext/>
              <w:spacing w:after="40"/>
            </w:pPr>
            <w:r>
              <w:rPr>
                <w:b/>
                <w:color w:val="2E5495"/>
                <w:sz w:val="17"/>
              </w:rPr>
              <w:t>NEEDS ATTENTION</w:t>
            </w:r>
          </w:p>
          <w:p w14:paraId="5A349052" w14:textId="77777777" w:rsidR="00472341" w:rsidRDefault="00000000">
            <w:pPr>
              <w:spacing w:after="20"/>
              <w:ind w:left="86" w:hanging="86"/>
            </w:pPr>
            <w:r>
              <w:rPr>
                <w:sz w:val="16"/>
              </w:rPr>
              <w:t>• Complete vendor-prepayment accounting and clearing before advance-payment scenarios are treated as finished.</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Review procurement templates that currently skip stages when no approvers resolve; approval should fail closed for controlled spend.</w:t>
            </w:r>
          </w:p>
          <w:p w14:paraId="502C2918" w14:textId="77777777" w:rsidR="00472341" w:rsidRDefault="00000000">
            <w:pPr>
              <w:spacing w:after="20"/>
              <w:ind w:left="86" w:hanging="86"/>
            </w:pPr>
            <w:r>
              <w:rPr>
                <w:sz w:val="16"/>
              </w:rPr>
              <w:t>• Make default approval templates school and branch aware, then seed them during onboarding.</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44FFB06" w14:textId="77777777">
        <w:trPr>
          <w:cantSplit/>
          <w:jc w:val="center"/>
        </w:trPr>
        <w:tc>
          <w:tcPr>
            <w:tcW w:w="605" w:type="dxa"/>
            <w:shd w:val="clear" w:color="auto" w:fill="FBF1D7"/>
            <w:tcMar>
              <w:top w:w="70" w:type="dxa"/>
              <w:left w:w="90" w:type="dxa"/>
              <w:bottom w:w="70" w:type="dxa"/>
              <w:right w:w="90" w:type="dxa"/>
            </w:tcMar>
            <w:vAlign w:val="center"/>
          </w:tcPr>
          <w:p w14:paraId="65BF5D9B"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7976FFC3" w14:textId="77777777" w:rsidR="00472341" w:rsidRDefault="00000000">
            <w:pPr>
              <w:spacing w:after="0"/>
            </w:pPr>
            <w:r>
              <w:rPr>
                <w:b/>
                <w:color w:val="2E5495"/>
                <w:sz w:val="15"/>
              </w:rPr>
              <w:t>Branch transition defect</w:t>
            </w:r>
          </w:p>
        </w:tc>
        <w:tc>
          <w:tcPr>
            <w:tcW w:w="6091" w:type="dxa"/>
            <w:shd w:val="clear" w:color="auto" w:fill="FBF1D7"/>
            <w:tcMar>
              <w:top w:w="70" w:type="dxa"/>
              <w:left w:w="90" w:type="dxa"/>
              <w:bottom w:w="70" w:type="dxa"/>
              <w:right w:w="90" w:type="dxa"/>
            </w:tcMar>
            <w:vAlign w:val="center"/>
          </w:tcPr>
          <w:p w14:paraId="653ED0BA" w14:textId="77777777" w:rsidR="00472341" w:rsidRDefault="00000000">
            <w:pPr>
              <w:spacing w:after="0"/>
            </w:pPr>
            <w:r>
              <w:rPr>
                <w:color w:val="000000"/>
                <w:sz w:val="15"/>
              </w:rPr>
              <w:t>Remove the invalid deleted_at update or add a deliberate soft-delete model, then cover all transition paths.</w:t>
            </w:r>
          </w:p>
        </w:tc>
        <w:tc>
          <w:tcPr>
            <w:tcW w:w="1325" w:type="dxa"/>
            <w:shd w:val="clear" w:color="auto" w:fill="FBF1D7"/>
            <w:tcMar>
              <w:top w:w="70" w:type="dxa"/>
              <w:left w:w="90" w:type="dxa"/>
              <w:bottom w:w="70" w:type="dxa"/>
              <w:right w:w="90" w:type="dxa"/>
            </w:tcMar>
            <w:vAlign w:val="center"/>
          </w:tcPr>
          <w:p w14:paraId="35DA5732" w14:textId="77777777" w:rsidR="00472341" w:rsidRDefault="00000000">
            <w:pPr>
              <w:spacing w:after="0"/>
              <w:jc w:val="center"/>
            </w:pPr>
            <w:r>
              <w:rPr>
                <w:color w:val="000000"/>
                <w:sz w:val="15"/>
              </w:rPr>
              <w:t>M1</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77261CFA" w14:textId="77777777">
        <w:trPr>
          <w:cantSplit/>
          <w:jc w:val="center"/>
        </w:trPr>
        <w:tc>
          <w:tcPr>
            <w:tcW w:w="605" w:type="dxa"/>
            <w:shd w:val="clear" w:color="auto" w:fill="FBF1D7"/>
            <w:tcMar>
              <w:top w:w="70" w:type="dxa"/>
              <w:left w:w="90" w:type="dxa"/>
              <w:bottom w:w="70" w:type="dxa"/>
              <w:right w:w="90" w:type="dxa"/>
            </w:tcMar>
            <w:vAlign w:val="center"/>
          </w:tcPr>
          <w:p w14:paraId="1A43E3DF"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89B243" w14:textId="77777777" w:rsidR="00472341" w:rsidRDefault="00000000">
            <w:pPr>
              <w:spacing w:after="0"/>
            </w:pPr>
            <w:r>
              <w:rPr>
                <w:b/>
                <w:color w:val="2E5495"/>
                <w:sz w:val="15"/>
              </w:rPr>
              <w:t>Procurement approval fail-closed behavior</w:t>
            </w:r>
          </w:p>
        </w:tc>
        <w:tc>
          <w:tcPr>
            <w:tcW w:w="6091" w:type="dxa"/>
            <w:shd w:val="clear" w:color="auto" w:fill="FBF1D7"/>
            <w:tcMar>
              <w:top w:w="70" w:type="dxa"/>
              <w:left w:w="90" w:type="dxa"/>
              <w:bottom w:w="70" w:type="dxa"/>
              <w:right w:w="90" w:type="dxa"/>
            </w:tcMar>
            <w:vAlign w:val="center"/>
          </w:tcPr>
          <w:p w14:paraId="72887C6B" w14:textId="77777777" w:rsidR="00472341" w:rsidRDefault="00000000">
            <w:pPr>
              <w:spacing w:after="0"/>
            </w:pPr>
            <w:r>
              <w:rPr>
                <w:color w:val="000000"/>
                <w:sz w:val="15"/>
              </w:rPr>
              <w:t>Do not silently skip controlled-spend approval when no approver resolves. Make templates tenant and branch aware.</w:t>
            </w:r>
          </w:p>
        </w:tc>
        <w:tc>
          <w:tcPr>
            <w:tcW w:w="1325" w:type="dxa"/>
            <w:shd w:val="clear" w:color="auto" w:fill="FBF1D7"/>
            <w:tcMar>
              <w:top w:w="70" w:type="dxa"/>
              <w:left w:w="90" w:type="dxa"/>
              <w:bottom w:w="70" w:type="dxa"/>
              <w:right w:w="90" w:type="dxa"/>
            </w:tcMar>
            <w:vAlign w:val="center"/>
          </w:tcPr>
          <w:p w14:paraId="791A0B08" w14:textId="77777777" w:rsidR="00472341" w:rsidRDefault="00000000">
            <w:pPr>
              <w:spacing w:after="0"/>
              <w:jc w:val="center"/>
            </w:pPr>
            <w:r>
              <w:rPr>
                <w:color w:val="000000"/>
                <w:sz w:val="15"/>
              </w:rPr>
              <w:t>M7, M22, M23</w:t>
            </w:r>
          </w:p>
        </w:tc>
      </w:tr>
      <w:tr w:rsidR="00472341" w14:paraId="2CD45CE2" w14:textId="77777777">
        <w:trPr>
          <w:cantSplit/>
          <w:jc w:val="center"/>
        </w:trPr>
        <w:tc>
          <w:tcPr>
            <w:tcW w:w="605" w:type="dxa"/>
            <w:shd w:val="clear" w:color="auto" w:fill="FFFFFF"/>
            <w:tcMar>
              <w:top w:w="70" w:type="dxa"/>
              <w:left w:w="90" w:type="dxa"/>
              <w:bottom w:w="70" w:type="dxa"/>
              <w:right w:w="90" w:type="dxa"/>
            </w:tcMar>
            <w:vAlign w:val="center"/>
          </w:tcPr>
          <w:p w14:paraId="0C329264"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0B26CBA4" w14:textId="77777777" w:rsidR="00472341" w:rsidRDefault="00000000">
            <w:pPr>
              <w:spacing w:after="0"/>
            </w:pPr>
            <w:r>
              <w:rPr>
                <w:b/>
                <w:color w:val="2E5495"/>
                <w:sz w:val="15"/>
              </w:rPr>
              <w:t>Failed webhook operations</w:t>
            </w:r>
          </w:p>
        </w:tc>
        <w:tc>
          <w:tcPr>
            <w:tcW w:w="6091" w:type="dxa"/>
            <w:shd w:val="clear" w:color="auto" w:fill="FFFFFF"/>
            <w:tcMar>
              <w:top w:w="70" w:type="dxa"/>
              <w:left w:w="90" w:type="dxa"/>
              <w:bottom w:w="70" w:type="dxa"/>
              <w:right w:w="90" w:type="dxa"/>
            </w:tcMar>
            <w:vAlign w:val="center"/>
          </w:tcPr>
          <w:p w14:paraId="6A5F06BA" w14:textId="77777777" w:rsidR="00472341" w:rsidRDefault="00000000">
            <w:pPr>
              <w:spacing w:after="0"/>
            </w:pPr>
            <w:r>
              <w:rPr>
                <w:color w:val="000000"/>
                <w:sz w:val="15"/>
              </w:rPr>
              <w:t>Provide failed-event queue, replay, alerting, and operator audit for payment webhooks.</w:t>
            </w:r>
          </w:p>
        </w:tc>
        <w:tc>
          <w:tcPr>
            <w:tcW w:w="1325" w:type="dxa"/>
            <w:shd w:val="clear" w:color="auto" w:fill="FFFFFF"/>
            <w:tcMar>
              <w:top w:w="70" w:type="dxa"/>
              <w:left w:w="90" w:type="dxa"/>
              <w:bottom w:w="70" w:type="dxa"/>
              <w:right w:w="90" w:type="dxa"/>
            </w:tcMar>
            <w:vAlign w:val="center"/>
          </w:tcPr>
          <w:p w14:paraId="5A91F798" w14:textId="77777777" w:rsidR="00472341" w:rsidRDefault="00000000">
            <w:pPr>
              <w:spacing w:after="0"/>
              <w:jc w:val="center"/>
            </w:pPr>
            <w:r>
              <w:rPr>
                <w:color w:val="000000"/>
                <w:sz w:val="15"/>
              </w:rPr>
              <w:t>M18, M30</w:t>
            </w:r>
          </w:p>
        </w:tc>
      </w:tr>
      <w:tr w:rsidR="00472341" w14:paraId="4F2712DD" w14:textId="77777777">
        <w:trPr>
          <w:cantSplit/>
          <w:jc w:val="center"/>
        </w:trPr>
        <w:tc>
          <w:tcPr>
            <w:tcW w:w="605" w:type="dxa"/>
            <w:shd w:val="clear" w:color="auto" w:fill="F2F5FA"/>
            <w:tcMar>
              <w:top w:w="70" w:type="dxa"/>
              <w:left w:w="90" w:type="dxa"/>
              <w:bottom w:w="70" w:type="dxa"/>
              <w:right w:w="90" w:type="dxa"/>
            </w:tcMar>
            <w:vAlign w:val="center"/>
          </w:tcPr>
          <w:p w14:paraId="69FC1BB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07BF7474" w14:textId="77777777" w:rsidR="00472341" w:rsidRDefault="00000000">
            <w:pPr>
              <w:spacing w:after="0"/>
            </w:pPr>
            <w:r>
              <w:rPr>
                <w:b/>
                <w:color w:val="2E5495"/>
                <w:sz w:val="15"/>
              </w:rPr>
              <w:t>Historical finance correctness</w:t>
            </w:r>
          </w:p>
        </w:tc>
        <w:tc>
          <w:tcPr>
            <w:tcW w:w="6091" w:type="dxa"/>
            <w:shd w:val="clear" w:color="auto" w:fill="F2F5FA"/>
            <w:tcMar>
              <w:top w:w="70" w:type="dxa"/>
              <w:left w:w="90" w:type="dxa"/>
              <w:bottom w:w="70" w:type="dxa"/>
              <w:right w:w="90" w:type="dxa"/>
            </w:tcMar>
            <w:vAlign w:val="center"/>
          </w:tcPr>
          <w:p w14:paraId="56E3321F" w14:textId="77777777" w:rsidR="00472341" w:rsidRDefault="00000000">
            <w:pPr>
              <w:spacing w:after="0"/>
            </w:pPr>
            <w:r>
              <w:rPr>
                <w:color w:val="000000"/>
                <w:sz w:val="15"/>
              </w:rPr>
              <w:t>Make as-of receivables reports reconstruct balances at the requested date.</w:t>
            </w:r>
          </w:p>
        </w:tc>
        <w:tc>
          <w:tcPr>
            <w:tcW w:w="1325" w:type="dxa"/>
            <w:shd w:val="clear" w:color="auto" w:fill="F2F5FA"/>
            <w:tcMar>
              <w:top w:w="70" w:type="dxa"/>
              <w:left w:w="90" w:type="dxa"/>
              <w:bottom w:w="70" w:type="dxa"/>
              <w:right w:w="90" w:type="dxa"/>
            </w:tcMar>
            <w:vAlign w:val="center"/>
          </w:tcPr>
          <w:p w14:paraId="6506C100" w14:textId="77777777" w:rsidR="00472341" w:rsidRDefault="00000000">
            <w:pPr>
              <w:spacing w:after="0"/>
              <w:jc w:val="center"/>
            </w:pPr>
            <w:r>
              <w:rPr>
                <w:color w:val="000000"/>
                <w:sz w:val="15"/>
              </w:rPr>
              <w:t>M17, M19</w:t>
            </w:r>
          </w:p>
        </w:tc>
      </w:tr>
      <w:tr w:rsidR="00472341" w14:paraId="643C1D0E" w14:textId="77777777">
        <w:trPr>
          <w:cantSplit/>
          <w:jc w:val="center"/>
        </w:trPr>
        <w:tc>
          <w:tcPr>
            <w:tcW w:w="605" w:type="dxa"/>
            <w:shd w:val="clear" w:color="auto" w:fill="FFFFFF"/>
            <w:tcMar>
              <w:top w:w="70" w:type="dxa"/>
              <w:left w:w="90" w:type="dxa"/>
              <w:bottom w:w="70" w:type="dxa"/>
              <w:right w:w="90" w:type="dxa"/>
            </w:tcMar>
            <w:vAlign w:val="center"/>
          </w:tcPr>
          <w:p w14:paraId="290B7769"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37F0C9CB" w14:textId="77777777" w:rsidR="00472341" w:rsidRDefault="00000000">
            <w:pPr>
              <w:spacing w:after="0"/>
            </w:pPr>
            <w:r>
              <w:rPr>
                <w:b/>
                <w:color w:val="2E5495"/>
                <w:sz w:val="15"/>
              </w:rPr>
              <w:t>Vendor prepayments</w:t>
            </w:r>
          </w:p>
        </w:tc>
        <w:tc>
          <w:tcPr>
            <w:tcW w:w="6091" w:type="dxa"/>
            <w:shd w:val="clear" w:color="auto" w:fill="FFFFFF"/>
            <w:tcMar>
              <w:top w:w="70" w:type="dxa"/>
              <w:left w:w="90" w:type="dxa"/>
              <w:bottom w:w="70" w:type="dxa"/>
              <w:right w:w="90" w:type="dxa"/>
            </w:tcMar>
            <w:vAlign w:val="center"/>
          </w:tcPr>
          <w:p w14:paraId="2B7A31A3" w14:textId="77777777" w:rsidR="00472341" w:rsidRDefault="00000000">
            <w:pPr>
              <w:spacing w:after="0"/>
            </w:pPr>
            <w:r>
              <w:rPr>
                <w:color w:val="000000"/>
                <w:sz w:val="15"/>
              </w:rPr>
              <w:t>Complete advance-payment posting and clearing across vendor, AP, payment, and ledger records.</w:t>
            </w:r>
          </w:p>
        </w:tc>
        <w:tc>
          <w:tcPr>
            <w:tcW w:w="1325" w:type="dxa"/>
            <w:shd w:val="clear" w:color="auto" w:fill="FFFFFF"/>
            <w:tcMar>
              <w:top w:w="70" w:type="dxa"/>
              <w:left w:w="90" w:type="dxa"/>
              <w:bottom w:w="70" w:type="dxa"/>
              <w:right w:w="90" w:type="dxa"/>
            </w:tcMar>
            <w:vAlign w:val="center"/>
          </w:tcPr>
          <w:p w14:paraId="09CEF93C" w14:textId="77777777" w:rsidR="00472341" w:rsidRDefault="00000000">
            <w:pPr>
              <w:spacing w:after="0"/>
              <w:jc w:val="center"/>
            </w:pPr>
            <w:r>
              <w:rPr>
                <w:color w:val="000000"/>
                <w:sz w:val="15"/>
              </w:rPr>
              <w:t>M18, M19, M21, M23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FFFFF"/>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FFFFF"/>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FFFFF"/>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2F5FA"/>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2F5FA"/>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2F5FA"/>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v2.4 Capability Delta</w:t>
      </w:r>
    </w:p>
    <w:p w14:paraId="4C4A5E5A" w14:textId="77777777" w:rsidR="00472341" w:rsidRDefault="00000000">
      <w:pPr>
        <w:spacing w:after="80" w:line="252" w:lineRule="auto"/>
      </w:pPr>
      <w:r>
        <w:t>This section records the backend capabilities added or materially expanded in v2.4. It replaces the previous revision's cleanup list rather than carrying stale review notes forward.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456"/>
        <w:gridCol w:w="1699"/>
        <w:gridCol w:w="5098"/>
      </w:tblGrid>
      <w:tr w:rsidR="00472341" w14:paraId="1C466A26" w14:textId="77777777">
        <w:trPr>
          <w:tblHeader/>
          <w:jc w:val="center"/>
        </w:trPr>
        <w:tc>
          <w:tcPr>
            <w:tcW w:w="3456" w:type="dxa"/>
            <w:shd w:val="clear" w:color="auto" w:fill="2E5495"/>
            <w:tcMar>
              <w:top w:w="70" w:type="dxa"/>
              <w:left w:w="90" w:type="dxa"/>
              <w:bottom w:w="70" w:type="dxa"/>
              <w:right w:w="90" w:type="dxa"/>
            </w:tcMar>
            <w:vAlign w:val="center"/>
          </w:tcPr>
          <w:p w14:paraId="5C12739E" w14:textId="77777777" w:rsidR="00472341" w:rsidRDefault="00000000">
            <w:pPr>
              <w:spacing w:after="0"/>
            </w:pPr>
            <w:r>
              <w:rPr>
                <w:b/>
                <w:color w:val="FFFFFF"/>
                <w:sz w:val="15"/>
              </w:rPr>
              <w:t>v2.4 capability delta</w:t>
            </w:r>
          </w:p>
        </w:tc>
        <w:tc>
          <w:tcPr>
            <w:tcW w:w="1699" w:type="dxa"/>
            <w:shd w:val="clear" w:color="auto" w:fill="2E5495"/>
            <w:tcMar>
              <w:top w:w="70" w:type="dxa"/>
              <w:left w:w="90" w:type="dxa"/>
              <w:bottom w:w="70" w:type="dxa"/>
              <w:right w:w="90" w:type="dxa"/>
            </w:tcMar>
            <w:vAlign w:val="center"/>
          </w:tcPr>
          <w:p w14:paraId="4AEA54D5" w14:textId="77777777" w:rsidR="00472341" w:rsidRDefault="00000000">
            <w:pPr>
              <w:spacing w:after="0"/>
            </w:pPr>
            <w:r>
              <w:rPr>
                <w:b/>
                <w:color w:val="FFFFFF"/>
                <w:sz w:val="15"/>
              </w:rPr>
              <w:t>Decision</w:t>
            </w:r>
          </w:p>
        </w:tc>
        <w:tc>
          <w:tcPr>
            <w:tcW w:w="5098" w:type="dxa"/>
            <w:shd w:val="clear" w:color="auto" w:fill="2E5495"/>
            <w:tcMar>
              <w:top w:w="70" w:type="dxa"/>
              <w:left w:w="90" w:type="dxa"/>
              <w:bottom w:w="70" w:type="dxa"/>
              <w:right w:w="90" w:type="dxa"/>
            </w:tcMar>
            <w:vAlign w:val="center"/>
          </w:tcPr>
          <w:p w14:paraId="1AC54074" w14:textId="77777777" w:rsidR="00472341" w:rsidRDefault="00000000">
            <w:pPr>
              <w:spacing w:after="0"/>
            </w:pPr>
            <w:r>
              <w:rPr>
                <w:b/>
                <w:color w:val="FFFFFF"/>
                <w:sz w:val="15"/>
              </w:rPr>
              <w:t>Evidence</w:t>
            </w:r>
          </w:p>
        </w:tc>
      </w:tr>
      <w:tr w:rsidR="00472341" w14:paraId="6D1949CB" w14:textId="77777777">
        <w:trPr>
          <w:cantSplit/>
          <w:jc w:val="center"/>
        </w:trPr>
        <w:tc>
          <w:tcPr>
            <w:tcW w:w="3456" w:type="dxa"/>
            <w:shd w:val="clear" w:color="auto" w:fill="FFFFFF"/>
            <w:tcMar>
              <w:top w:w="70" w:type="dxa"/>
              <w:left w:w="90" w:type="dxa"/>
              <w:bottom w:w="70" w:type="dxa"/>
              <w:right w:w="90" w:type="dxa"/>
            </w:tcMar>
            <w:vAlign w:val="center"/>
          </w:tcPr>
          <w:p w14:paraId="5462FCA2" w14:textId="77777777" w:rsidR="00472341" w:rsidRDefault="00000000">
            <w:pPr>
              <w:spacing w:after="0"/>
            </w:pPr>
            <w:r>
              <w:rPr>
                <w:color w:val="000000"/>
                <w:sz w:val="15"/>
              </w:rPr>
              <w:t>Runtime security settings</w:t>
            </w:r>
          </w:p>
        </w:tc>
        <w:tc>
          <w:tcPr>
            <w:tcW w:w="1699" w:type="dxa"/>
            <w:shd w:val="clear" w:color="auto" w:fill="FFFFFF"/>
            <w:tcMar>
              <w:top w:w="70" w:type="dxa"/>
              <w:left w:w="90" w:type="dxa"/>
              <w:bottom w:w="70" w:type="dxa"/>
              <w:right w:w="90" w:type="dxa"/>
            </w:tcMar>
            <w:vAlign w:val="center"/>
          </w:tcPr>
          <w:p w14:paraId="7482C1F8" w14:textId="77777777" w:rsidR="00472341" w:rsidRDefault="00000000">
            <w:pPr>
              <w:spacing w:after="0"/>
            </w:pPr>
            <w:r>
              <w:rPr>
                <w:b/>
                <w:color w:val="2E5495"/>
                <w:sz w:val="15"/>
              </w:rPr>
              <w:t>Implemented</w:t>
            </w:r>
          </w:p>
        </w:tc>
        <w:tc>
          <w:tcPr>
            <w:tcW w:w="5098" w:type="dxa"/>
            <w:shd w:val="clear" w:color="auto" w:fill="FFFFFF"/>
            <w:tcMar>
              <w:top w:w="70" w:type="dxa"/>
              <w:left w:w="90" w:type="dxa"/>
              <w:bottom w:w="70" w:type="dxa"/>
              <w:right w:w="90" w:type="dxa"/>
            </w:tcMar>
            <w:vAlign w:val="center"/>
          </w:tcPr>
          <w:p w14:paraId="57582F3E" w14:textId="77777777" w:rsidR="00472341" w:rsidRDefault="00000000">
            <w:pPr>
              <w:spacing w:after="0"/>
            </w:pPr>
            <w:r>
              <w:rPr>
                <w:color w:val="000000"/>
                <w:sz w:val="15"/>
              </w:rPr>
              <w:t>Dedicated permissions, bounded values, safe defaults, and active authentication consumers.</w:t>
            </w:r>
          </w:p>
        </w:tc>
      </w:tr>
      <w:tr w:rsidR="00472341" w14:paraId="07E2C145" w14:textId="77777777">
        <w:trPr>
          <w:cantSplit/>
          <w:jc w:val="center"/>
        </w:trPr>
        <w:tc>
          <w:tcPr>
            <w:tcW w:w="3456" w:type="dxa"/>
            <w:shd w:val="clear" w:color="auto" w:fill="F2F5FA"/>
            <w:tcMar>
              <w:top w:w="70" w:type="dxa"/>
              <w:left w:w="90" w:type="dxa"/>
              <w:bottom w:w="70" w:type="dxa"/>
              <w:right w:w="90" w:type="dxa"/>
            </w:tcMar>
            <w:vAlign w:val="center"/>
          </w:tcPr>
          <w:p w14:paraId="7E30DCA4" w14:textId="77777777" w:rsidR="00472341" w:rsidRDefault="00000000">
            <w:pPr>
              <w:spacing w:after="0"/>
            </w:pPr>
            <w:r>
              <w:rPr>
                <w:color w:val="000000"/>
                <w:sz w:val="15"/>
              </w:rPr>
              <w:t>School and branch security overrides</w:t>
            </w:r>
          </w:p>
        </w:tc>
        <w:tc>
          <w:tcPr>
            <w:tcW w:w="1699" w:type="dxa"/>
            <w:shd w:val="clear" w:color="auto" w:fill="F2F5FA"/>
            <w:tcMar>
              <w:top w:w="70" w:type="dxa"/>
              <w:left w:w="90" w:type="dxa"/>
              <w:bottom w:w="70" w:type="dxa"/>
              <w:right w:w="90" w:type="dxa"/>
            </w:tcMar>
            <w:vAlign w:val="center"/>
          </w:tcPr>
          <w:p w14:paraId="338D6EFF"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53E80A5F" w14:textId="77777777" w:rsidR="00472341" w:rsidRDefault="00000000">
            <w:pPr>
              <w:spacing w:after="0"/>
            </w:pPr>
            <w:r>
              <w:rPr>
                <w:color w:val="000000"/>
                <w:sz w:val="15"/>
              </w:rPr>
              <w:t>Scoped overrides may strengthen but cannot weaken the inherited compliance boundary.</w:t>
            </w:r>
          </w:p>
        </w:tc>
      </w:tr>
      <w:tr w:rsidR="00472341" w14:paraId="059D232A" w14:textId="77777777">
        <w:trPr>
          <w:cantSplit/>
          <w:jc w:val="center"/>
        </w:trPr>
        <w:tc>
          <w:tcPr>
            <w:tcW w:w="3456" w:type="dxa"/>
            <w:shd w:val="clear" w:color="auto" w:fill="FFFFFF"/>
            <w:tcMar>
              <w:top w:w="70" w:type="dxa"/>
              <w:left w:w="90" w:type="dxa"/>
              <w:bottom w:w="70" w:type="dxa"/>
              <w:right w:w="90" w:type="dxa"/>
            </w:tcMar>
            <w:vAlign w:val="center"/>
          </w:tcPr>
          <w:p w14:paraId="211D36FB" w14:textId="77777777" w:rsidR="00472341" w:rsidRDefault="00000000">
            <w:pPr>
              <w:spacing w:after="0"/>
            </w:pPr>
            <w:r>
              <w:rPr>
                <w:color w:val="000000"/>
                <w:sz w:val="15"/>
              </w:rPr>
              <w:t>Runtime integration settings</w:t>
            </w:r>
          </w:p>
        </w:tc>
        <w:tc>
          <w:tcPr>
            <w:tcW w:w="1699" w:type="dxa"/>
            <w:shd w:val="clear" w:color="auto" w:fill="FFFFFF"/>
            <w:tcMar>
              <w:top w:w="70" w:type="dxa"/>
              <w:left w:w="90" w:type="dxa"/>
              <w:bottom w:w="70" w:type="dxa"/>
              <w:right w:w="90" w:type="dxa"/>
            </w:tcMar>
            <w:vAlign w:val="center"/>
          </w:tcPr>
          <w:p w14:paraId="78D2F686" w14:textId="77777777" w:rsidR="00472341" w:rsidRDefault="00000000">
            <w:pPr>
              <w:spacing w:after="0"/>
            </w:pPr>
            <w:r>
              <w:rPr>
                <w:b/>
                <w:color w:val="2E5495"/>
                <w:sz w:val="15"/>
              </w:rPr>
              <w:t>Implemented</w:t>
            </w:r>
          </w:p>
        </w:tc>
        <w:tc>
          <w:tcPr>
            <w:tcW w:w="5098" w:type="dxa"/>
            <w:shd w:val="clear" w:color="auto" w:fill="FFFFFF"/>
            <w:tcMar>
              <w:top w:w="70" w:type="dxa"/>
              <w:left w:w="90" w:type="dxa"/>
              <w:bottom w:w="70" w:type="dxa"/>
              <w:right w:w="90" w:type="dxa"/>
            </w:tcMar>
            <w:vAlign w:val="center"/>
          </w:tcPr>
          <w:p w14:paraId="50486D7D" w14:textId="77777777" w:rsidR="00472341" w:rsidRDefault="00000000">
            <w:pPr>
              <w:spacing w:after="0"/>
            </w:pPr>
            <w:r>
              <w:rPr>
                <w:color w:val="000000"/>
                <w:sz w:val="15"/>
              </w:rPr>
              <w:t>SMTP and payment provider choices use dedicated permissions and secret-reference values.</w:t>
            </w:r>
          </w:p>
        </w:tc>
      </w:tr>
      <w:tr w:rsidR="00472341" w14:paraId="06492E36" w14:textId="77777777">
        <w:trPr>
          <w:cantSplit/>
          <w:jc w:val="center"/>
        </w:trPr>
        <w:tc>
          <w:tcPr>
            <w:tcW w:w="3456" w:type="dxa"/>
            <w:shd w:val="clear" w:color="auto" w:fill="F2F5FA"/>
            <w:tcMar>
              <w:top w:w="70" w:type="dxa"/>
              <w:left w:w="90" w:type="dxa"/>
              <w:bottom w:w="70" w:type="dxa"/>
              <w:right w:w="90" w:type="dxa"/>
            </w:tcMar>
            <w:vAlign w:val="center"/>
          </w:tcPr>
          <w:p w14:paraId="785AB20F" w14:textId="77777777" w:rsidR="00472341" w:rsidRDefault="00000000">
            <w:pPr>
              <w:spacing w:after="0"/>
            </w:pPr>
            <w:r>
              <w:rPr>
                <w:color w:val="000000"/>
                <w:sz w:val="15"/>
              </w:rPr>
              <w:t>Safe connection tests</w:t>
            </w:r>
          </w:p>
        </w:tc>
        <w:tc>
          <w:tcPr>
            <w:tcW w:w="1699" w:type="dxa"/>
            <w:shd w:val="clear" w:color="auto" w:fill="F2F5FA"/>
            <w:tcMar>
              <w:top w:w="70" w:type="dxa"/>
              <w:left w:w="90" w:type="dxa"/>
              <w:bottom w:w="70" w:type="dxa"/>
              <w:right w:w="90" w:type="dxa"/>
            </w:tcMar>
            <w:vAlign w:val="center"/>
          </w:tcPr>
          <w:p w14:paraId="4A6DE54E"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7502C4EA" w14:textId="77777777" w:rsidR="00472341" w:rsidRDefault="00000000">
            <w:pPr>
              <w:spacing w:after="0"/>
            </w:pPr>
            <w:r>
              <w:rPr>
                <w:color w:val="000000"/>
                <w:sz w:val="15"/>
              </w:rPr>
              <w:t>SMTP opens and closes only; payment health checks are authenticated and read-only.</w:t>
            </w:r>
          </w:p>
        </w:tc>
      </w:tr>
      <w:tr w:rsidR="00472341" w14:paraId="1BDC4381" w14:textId="77777777">
        <w:trPr>
          <w:cantSplit/>
          <w:jc w:val="center"/>
        </w:trPr>
        <w:tc>
          <w:tcPr>
            <w:tcW w:w="3456" w:type="dxa"/>
            <w:shd w:val="clear" w:color="auto" w:fill="FFFFFF"/>
            <w:tcMar>
              <w:top w:w="70" w:type="dxa"/>
              <w:left w:w="90" w:type="dxa"/>
              <w:bottom w:w="70" w:type="dxa"/>
              <w:right w:w="90" w:type="dxa"/>
            </w:tcMar>
            <w:vAlign w:val="center"/>
          </w:tcPr>
          <w:p w14:paraId="407E81FE" w14:textId="77777777" w:rsidR="00472341" w:rsidRDefault="00000000">
            <w:pPr>
              <w:spacing w:after="0"/>
            </w:pPr>
            <w:r>
              <w:rPr>
                <w:color w:val="000000"/>
                <w:sz w:val="15"/>
              </w:rPr>
              <w:t>Entitlement inheritance reset</w:t>
            </w:r>
          </w:p>
        </w:tc>
        <w:tc>
          <w:tcPr>
            <w:tcW w:w="1699" w:type="dxa"/>
            <w:shd w:val="clear" w:color="auto" w:fill="FFFFFF"/>
            <w:tcMar>
              <w:top w:w="70" w:type="dxa"/>
              <w:left w:w="90" w:type="dxa"/>
              <w:bottom w:w="70" w:type="dxa"/>
              <w:right w:w="90" w:type="dxa"/>
            </w:tcMar>
            <w:vAlign w:val="center"/>
          </w:tcPr>
          <w:p w14:paraId="504DC5D7" w14:textId="77777777" w:rsidR="00472341" w:rsidRDefault="00000000">
            <w:pPr>
              <w:spacing w:after="0"/>
            </w:pPr>
            <w:r>
              <w:rPr>
                <w:b/>
                <w:color w:val="2E5495"/>
                <w:sz w:val="15"/>
              </w:rPr>
              <w:t>Implemented</w:t>
            </w:r>
          </w:p>
        </w:tc>
        <w:tc>
          <w:tcPr>
            <w:tcW w:w="5098" w:type="dxa"/>
            <w:shd w:val="clear" w:color="auto" w:fill="FFFFFF"/>
            <w:tcMar>
              <w:top w:w="70" w:type="dxa"/>
              <w:left w:w="90" w:type="dxa"/>
              <w:bottom w:w="70" w:type="dxa"/>
              <w:right w:w="90" w:type="dxa"/>
            </w:tcMar>
            <w:vAlign w:val="center"/>
          </w:tcPr>
          <w:p w14:paraId="52AB9768" w14:textId="77777777" w:rsidR="00472341" w:rsidRDefault="00000000">
            <w:pPr>
              <w:spacing w:after="0"/>
            </w:pPr>
            <w:r>
              <w:rPr>
                <w:color w:val="000000"/>
                <w:sz w:val="15"/>
              </w:rPr>
              <w:t>A school grant can be removed to reveal the platform entitlement beneath it.</w:t>
            </w:r>
          </w:p>
        </w:tc>
      </w:tr>
      <w:tr w:rsidR="00472341" w14:paraId="16E34774" w14:textId="77777777">
        <w:trPr>
          <w:cantSplit/>
          <w:jc w:val="center"/>
        </w:trPr>
        <w:tc>
          <w:tcPr>
            <w:tcW w:w="3456" w:type="dxa"/>
            <w:shd w:val="clear" w:color="auto" w:fill="F2F5FA"/>
            <w:tcMar>
              <w:top w:w="70" w:type="dxa"/>
              <w:left w:w="90" w:type="dxa"/>
              <w:bottom w:w="70" w:type="dxa"/>
              <w:right w:w="90" w:type="dxa"/>
            </w:tcMar>
            <w:vAlign w:val="center"/>
          </w:tcPr>
          <w:p w14:paraId="6C1673B8" w14:textId="77777777" w:rsidR="00472341" w:rsidRDefault="00000000">
            <w:pPr>
              <w:spacing w:after="0"/>
            </w:pPr>
            <w:r>
              <w:rPr>
                <w:color w:val="000000"/>
                <w:sz w:val="15"/>
              </w:rPr>
              <w:t>Scheduled entitlements</w:t>
            </w:r>
          </w:p>
        </w:tc>
        <w:tc>
          <w:tcPr>
            <w:tcW w:w="1699" w:type="dxa"/>
            <w:shd w:val="clear" w:color="auto" w:fill="F2F5FA"/>
            <w:tcMar>
              <w:top w:w="70" w:type="dxa"/>
              <w:left w:w="90" w:type="dxa"/>
              <w:bottom w:w="70" w:type="dxa"/>
              <w:right w:w="90" w:type="dxa"/>
            </w:tcMar>
            <w:vAlign w:val="center"/>
          </w:tcPr>
          <w:p w14:paraId="34623B1A"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37822572" w14:textId="77777777" w:rsidR="00472341" w:rsidRDefault="00000000">
            <w:pPr>
              <w:spacing w:after="0"/>
            </w:pPr>
            <w:r>
              <w:rPr>
                <w:color w:val="000000"/>
                <w:sz w:val="15"/>
              </w:rPr>
              <w:t>Activation and exclusive expiry are validated, audited, and evaluated on every access check.</w:t>
            </w:r>
          </w:p>
        </w:tc>
      </w:tr>
      <w:tr w:rsidR="00472341" w14:paraId="7A5993A0" w14:textId="77777777">
        <w:trPr>
          <w:cantSplit/>
          <w:jc w:val="center"/>
        </w:trPr>
        <w:tc>
          <w:tcPr>
            <w:tcW w:w="3456" w:type="dxa"/>
            <w:shd w:val="clear" w:color="auto" w:fill="FFFFFF"/>
            <w:tcMar>
              <w:top w:w="70" w:type="dxa"/>
              <w:left w:w="90" w:type="dxa"/>
              <w:bottom w:w="70" w:type="dxa"/>
              <w:right w:w="90" w:type="dxa"/>
            </w:tcMar>
            <w:vAlign w:val="center"/>
          </w:tcPr>
          <w:p w14:paraId="2838FA18" w14:textId="77777777" w:rsidR="00472341" w:rsidRDefault="00000000">
            <w:pPr>
              <w:spacing w:after="0"/>
            </w:pPr>
            <w:r>
              <w:rPr>
                <w:color w:val="000000"/>
                <w:sz w:val="15"/>
              </w:rPr>
              <w:t>Renewal warnings and calendar</w:t>
            </w:r>
          </w:p>
        </w:tc>
        <w:tc>
          <w:tcPr>
            <w:tcW w:w="1699" w:type="dxa"/>
            <w:shd w:val="clear" w:color="auto" w:fill="FFFFFF"/>
            <w:tcMar>
              <w:top w:w="70" w:type="dxa"/>
              <w:left w:w="90" w:type="dxa"/>
              <w:bottom w:w="70" w:type="dxa"/>
              <w:right w:w="90" w:type="dxa"/>
            </w:tcMar>
            <w:vAlign w:val="center"/>
          </w:tcPr>
          <w:p w14:paraId="2CDF331A" w14:textId="77777777" w:rsidR="00472341" w:rsidRDefault="00000000">
            <w:pPr>
              <w:spacing w:after="0"/>
            </w:pPr>
            <w:r>
              <w:rPr>
                <w:b/>
                <w:color w:val="2E5495"/>
                <w:sz w:val="15"/>
              </w:rPr>
              <w:t>Implemented</w:t>
            </w:r>
          </w:p>
        </w:tc>
        <w:tc>
          <w:tcPr>
            <w:tcW w:w="5098" w:type="dxa"/>
            <w:shd w:val="clear" w:color="auto" w:fill="FFFFFF"/>
            <w:tcMar>
              <w:top w:w="70" w:type="dxa"/>
              <w:left w:w="90" w:type="dxa"/>
              <w:bottom w:w="70" w:type="dxa"/>
              <w:right w:w="90" w:type="dxa"/>
            </w:tcMar>
            <w:vAlign w:val="center"/>
          </w:tcPr>
          <w:p w14:paraId="09B831C2" w14:textId="77777777" w:rsidR="00472341" w:rsidRDefault="00000000">
            <w:pPr>
              <w:spacing w:after="0"/>
            </w:pPr>
            <w:r>
              <w:rPr>
                <w:color w:val="000000"/>
                <w:sz w:val="15"/>
              </w:rPr>
              <w:t>Platform and school grants are classified into expired, 7-day, 30-day, 90-day, and scheduled windows.</w:t>
            </w:r>
          </w:p>
        </w:tc>
      </w:tr>
      <w:tr w:rsidR="00472341" w14:paraId="7003701C" w14:textId="77777777">
        <w:trPr>
          <w:cantSplit/>
          <w:jc w:val="center"/>
        </w:trPr>
        <w:tc>
          <w:tcPr>
            <w:tcW w:w="3456" w:type="dxa"/>
            <w:shd w:val="clear" w:color="auto" w:fill="F2F5FA"/>
            <w:tcMar>
              <w:top w:w="70" w:type="dxa"/>
              <w:left w:w="90" w:type="dxa"/>
              <w:bottom w:w="70" w:type="dxa"/>
              <w:right w:w="90" w:type="dxa"/>
            </w:tcMar>
            <w:vAlign w:val="center"/>
          </w:tcPr>
          <w:p w14:paraId="59814B26" w14:textId="77777777" w:rsidR="00472341" w:rsidRDefault="00000000">
            <w:pPr>
              <w:spacing w:after="0"/>
            </w:pPr>
            <w:r>
              <w:rPr>
                <w:color w:val="000000"/>
                <w:sz w:val="15"/>
              </w:rPr>
              <w:t>Bulk entitlement scheduling</w:t>
            </w:r>
          </w:p>
        </w:tc>
        <w:tc>
          <w:tcPr>
            <w:tcW w:w="1699" w:type="dxa"/>
            <w:shd w:val="clear" w:color="auto" w:fill="F2F5FA"/>
            <w:tcMar>
              <w:top w:w="70" w:type="dxa"/>
              <w:left w:w="90" w:type="dxa"/>
              <w:bottom w:w="70" w:type="dxa"/>
              <w:right w:w="90" w:type="dxa"/>
            </w:tcMar>
            <w:vAlign w:val="center"/>
          </w:tcPr>
          <w:p w14:paraId="502CCB8B"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61896C0F" w14:textId="77777777" w:rsidR="00472341" w:rsidRDefault="00000000">
            <w:pPr>
              <w:spacing w:after="0"/>
            </w:pPr>
            <w:r>
              <w:rPr>
                <w:color w:val="000000"/>
                <w:sz w:val="15"/>
              </w:rPr>
              <w:t>Up to 100 distinct targets are validated and updated atomically with per-target audit evidence.</w:t>
            </w:r>
          </w:p>
        </w:tc>
      </w:tr>
      <w:tr w:rsidR="00472341" w14:paraId="6D8AE436" w14:textId="77777777">
        <w:trPr>
          <w:cantSplit/>
          <w:jc w:val="center"/>
        </w:trPr>
        <w:tc>
          <w:tcPr>
            <w:tcW w:w="3456" w:type="dxa"/>
            <w:shd w:val="clear" w:color="auto" w:fill="FFFFFF"/>
            <w:tcMar>
              <w:top w:w="70" w:type="dxa"/>
              <w:left w:w="90" w:type="dxa"/>
              <w:bottom w:w="70" w:type="dxa"/>
              <w:right w:w="90" w:type="dxa"/>
            </w:tcMar>
            <w:vAlign w:val="center"/>
          </w:tcPr>
          <w:p w14:paraId="4EF0DB41" w14:textId="77777777" w:rsidR="00472341" w:rsidRDefault="00000000">
            <w:pPr>
              <w:spacing w:after="0"/>
            </w:pPr>
            <w:r>
              <w:rPr>
                <w:color w:val="000000"/>
                <w:sz w:val="15"/>
              </w:rPr>
              <w:t>Saved configuration-audit views</w:t>
            </w:r>
          </w:p>
        </w:tc>
        <w:tc>
          <w:tcPr>
            <w:tcW w:w="1699" w:type="dxa"/>
            <w:shd w:val="clear" w:color="auto" w:fill="FFFFFF"/>
            <w:tcMar>
              <w:top w:w="70" w:type="dxa"/>
              <w:left w:w="90" w:type="dxa"/>
              <w:bottom w:w="70" w:type="dxa"/>
              <w:right w:w="90" w:type="dxa"/>
            </w:tcMar>
            <w:vAlign w:val="center"/>
          </w:tcPr>
          <w:p w14:paraId="09183AD6" w14:textId="77777777" w:rsidR="00472341" w:rsidRDefault="00000000">
            <w:pPr>
              <w:spacing w:after="0"/>
            </w:pPr>
            <w:r>
              <w:rPr>
                <w:b/>
                <w:color w:val="2E5495"/>
                <w:sz w:val="15"/>
              </w:rPr>
              <w:t>Implemented</w:t>
            </w:r>
          </w:p>
        </w:tc>
        <w:tc>
          <w:tcPr>
            <w:tcW w:w="5098" w:type="dxa"/>
            <w:shd w:val="clear" w:color="auto" w:fill="FFFFFF"/>
            <w:tcMar>
              <w:top w:w="70" w:type="dxa"/>
              <w:left w:w="90" w:type="dxa"/>
              <w:bottom w:w="70" w:type="dxa"/>
              <w:right w:w="90" w:type="dxa"/>
            </w:tcMar>
            <w:vAlign w:val="center"/>
          </w:tcPr>
          <w:p w14:paraId="0195DEA4" w14:textId="77777777" w:rsidR="00472341" w:rsidRDefault="00000000">
            <w:pPr>
              <w:spacing w:after="0"/>
            </w:pPr>
            <w:r>
              <w:rPr>
                <w:color w:val="000000"/>
                <w:sz w:val="15"/>
              </w:rPr>
              <w:t>Personal shortcuts preserve authorized window, actor, action, target, and scope filters.</w:t>
            </w:r>
          </w:p>
        </w:tc>
      </w:tr>
      <w:tr w:rsidR="00472341" w14:paraId="3518E6C0" w14:textId="77777777">
        <w:trPr>
          <w:cantSplit/>
          <w:jc w:val="center"/>
        </w:trPr>
        <w:tc>
          <w:tcPr>
            <w:tcW w:w="3456" w:type="dxa"/>
            <w:shd w:val="clear" w:color="auto" w:fill="F2F5FA"/>
            <w:tcMar>
              <w:top w:w="70" w:type="dxa"/>
              <w:left w:w="90" w:type="dxa"/>
              <w:bottom w:w="70" w:type="dxa"/>
              <w:right w:w="90" w:type="dxa"/>
            </w:tcMar>
            <w:vAlign w:val="center"/>
          </w:tcPr>
          <w:p w14:paraId="0461D306" w14:textId="77777777" w:rsidR="00472341" w:rsidRDefault="00000000">
            <w:pPr>
              <w:spacing w:after="0"/>
            </w:pPr>
            <w:r>
              <w:rPr>
                <w:color w:val="000000"/>
                <w:sz w:val="15"/>
              </w:rPr>
              <w:t>Asynchronous audit exports</w:t>
            </w:r>
          </w:p>
        </w:tc>
        <w:tc>
          <w:tcPr>
            <w:tcW w:w="1699" w:type="dxa"/>
            <w:shd w:val="clear" w:color="auto" w:fill="F2F5FA"/>
            <w:tcMar>
              <w:top w:w="70" w:type="dxa"/>
              <w:left w:w="90" w:type="dxa"/>
              <w:bottom w:w="70" w:type="dxa"/>
              <w:right w:w="90" w:type="dxa"/>
            </w:tcMar>
            <w:vAlign w:val="center"/>
          </w:tcPr>
          <w:p w14:paraId="37E93F4F" w14:textId="77777777" w:rsidR="00472341" w:rsidRDefault="00000000">
            <w:pPr>
              <w:spacing w:after="0"/>
            </w:pPr>
            <w:r>
              <w:rPr>
                <w:b/>
                <w:color w:val="2E5495"/>
                <w:sz w:val="15"/>
              </w:rPr>
              <w:t>Implemented</w:t>
            </w:r>
          </w:p>
        </w:tc>
        <w:tc>
          <w:tcPr>
            <w:tcW w:w="5098" w:type="dxa"/>
            <w:shd w:val="clear" w:color="auto" w:fill="F2F5FA"/>
            <w:tcMar>
              <w:top w:w="70" w:type="dxa"/>
              <w:left w:w="90" w:type="dxa"/>
              <w:bottom w:w="70" w:type="dxa"/>
              <w:right w:w="90" w:type="dxa"/>
            </w:tcMar>
            <w:vAlign w:val="center"/>
          </w:tcPr>
          <w:p w14:paraId="0A2E8109" w14:textId="77777777" w:rsidR="00472341" w:rsidRDefault="00000000">
            <w:pPr>
              <w:spacing w:after="0"/>
            </w:pPr>
            <w:r>
              <w:rPr>
                <w:color w:val="000000"/>
                <w:sz w:val="15"/>
              </w:rPr>
              <w:t>Results above 5,000 rows are queued, user-owned, capped at 250,000 rows, and retained for seven days.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tcMar>
            <w:vAlign w:val="center"/>
          </w:tcPr>
          <w:p w14:paraId="75F555DE" w14:textId="77777777" w:rsidR="00472341" w:rsidRDefault="00000000">
            <w:pPr>
              <w:spacing w:after="0"/>
            </w:pPr>
            <w:r>
              <w:rPr>
                <w:color w:val="000000"/>
                <w:sz w:val="17"/>
              </w:rPr>
              <w:t>Fix branch transitions, add safe school lifecycle controls, require privileged MFA, and make procurement approval fail closed.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Add failed-webhook operations, correct historical receivables, finish vendor prepayments, and validate payout approvals.</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seed tenant-specific workflow templates and defaults.</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489"/>
        <w:gridCol w:w="3489"/>
        <w:gridCol w:w="3275"/>
        <w:gridCol w:w="4458"/>
      </w:tblGrid>
      <w:tr w:rsidR="00472341" w14:paraId="6424FDF2" w14:textId="77777777">
        <w:trPr>
          <w:tblHeader/>
          <w:jc w:val="center"/>
        </w:trPr>
        <w:tc>
          <w:tcPr>
            <w:tcW w:w="1008" w:type="dxa"/>
            <w:shd w:val="clear" w:color="auto" w:fill="2E5495"/>
            <w:tcMar>
              <w:top w:w="70" w:type="dxa"/>
              <w:left w:w="90" w:type="dxa"/>
              <w:bottom w:w="70" w:type="dxa"/>
              <w:right w:w="90" w:type="dxa"/>
            </w:tcMar>
            <w:vAlign w:val="center"/>
          </w:tcPr>
          <w:p w14:paraId="62FD0426" w14:textId="77777777" w:rsidR="00472341" w:rsidRDefault="00000000">
            <w:pPr>
              <w:spacing w:after="0"/>
            </w:pPr>
            <w:r>
              <w:rPr>
                <w:b/>
                <w:color w:val="FFFFFF"/>
                <w:sz w:val="16"/>
              </w:rPr>
              <w:t>Version</w:t>
            </w:r>
          </w:p>
        </w:tc>
        <w:tc>
          <w:tcPr>
            <w:tcW w:w="1512" w:type="dxa"/>
            <w:shd w:val="clear" w:color="auto" w:fill="2E5495"/>
            <w:tcMar>
              <w:top w:w="70" w:type="dxa"/>
              <w:left w:w="90" w:type="dxa"/>
              <w:bottom w:w="70" w:type="dxa"/>
              <w:right w:w="90" w:type="dxa"/>
            </w:tcMar>
            <w:vAlign w:val="center"/>
          </w:tcPr>
          <w:p w14:paraId="1F950C4F" w14:textId="77777777" w:rsidR="00472341" w:rsidRDefault="00000000">
            <w:pPr>
              <w:spacing w:after="0"/>
            </w:pPr>
            <w:r>
              <w:rPr>
                <w:b/>
                <w:color w:val="FFFFFF"/>
                <w:sz w:val="16"/>
              </w:rPr>
              <w:t>Date</w:t>
            </w:r>
          </w:p>
        </w:tc>
        <w:tc>
          <w:tcPr>
            <w:tcW w:w="7733" w:type="dxa"/>
            <w:gridSpan w:val="2"/>
            <w:shd w:val="clear" w:color="auto" w:fill="2E5495"/>
            <w:tcMar>
              <w:top w:w="70" w:type="dxa"/>
              <w:left w:w="90" w:type="dxa"/>
              <w:bottom w:w="70" w:type="dxa"/>
              <w:right w:w="90" w:type="dxa"/>
            </w:tcMar>
            <w:vAlign w:val="center"/>
          </w:tcPr>
          <w:p w14:paraId="3405F8C2" w14:textId="77777777" w:rsidR="00472341" w:rsidRDefault="00000000">
            <w:pPr>
              <w:spacing w:after="0"/>
            </w:pPr>
            <w:r>
              <w:rPr>
                <w:b/>
                <w:color w:val="FFFFFF"/>
                <w:sz w:val="16"/>
              </w:rPr>
              <w:t>Summary</w:t>
            </w:r>
          </w:p>
        </w:tc>
      </w:tr>
      <w:tr w:rsidR="00472341" w14:paraId="5E81E989" w14:textId="77777777">
        <w:trPr>
          <w:cantSplit/>
          <w:jc w:val="center"/>
        </w:trPr>
        <w:tc>
          <w:tcPr>
            <w:tcW w:w="3489" w:type="dxa"/>
            <w:shd w:val="clear" w:color="auto" w:fill="FFFFFF"/>
            <w:tcMar>
              <w:top w:w="70" w:type="dxa"/>
              <w:left w:w="90" w:type="dxa"/>
              <w:bottom w:w="70" w:type="dxa"/>
              <w:right w:w="90" w:type="dxa"/>
            </w:tcMar>
            <w:vAlign w:val="center"/>
          </w:tcPr>
          <w:p w14:paraId="7A2F1416" w14:textId="77777777" w:rsidR="00472341" w:rsidRDefault="00000000">
            <w:pPr>
              <w:spacing w:after="0"/>
            </w:pPr>
            <w:r>
              <w:rPr>
                <w:b/>
                <w:color w:val="2E5495"/>
                <w:sz w:val="16"/>
              </w:rPr>
              <w:t>2.4</w:t>
            </w:r>
          </w:p>
        </w:tc>
        <w:tc>
          <w:tcPr>
            <w:tcW w:w="3489" w:type="dxa"/>
            <w:shd w:val="clear" w:color="auto" w:fill="FFFFFF"/>
            <w:tcMar>
              <w:top w:w="70" w:type="dxa"/>
              <w:left w:w="90" w:type="dxa"/>
              <w:bottom w:w="70" w:type="dxa"/>
              <w:right w:w="90" w:type="dxa"/>
            </w:tcMar>
            <w:vAlign w:val="center"/>
          </w:tcPr>
          <w:p w14:paraId="7B2294C3" w14:textId="77777777" w:rsidR="00472341" w:rsidRDefault="00000000">
            <w:pPr>
              <w:spacing w:after="0"/>
            </w:pPr>
            <w:r>
              <w:rPr>
                <w:color w:val="000000"/>
                <w:sz w:val="16"/>
              </w:rPr>
              <w:t>9 Aug 2026</w:t>
            </w:r>
          </w:p>
        </w:tc>
        <w:tc>
          <w:tcPr>
            <w:tcW w:w="3489" w:type="dxa"/>
            <w:gridSpan w:val="2"/>
            <w:shd w:val="clear" w:color="auto" w:fill="FFFFFF"/>
            <w:tcMar>
              <w:top w:w="70" w:type="dxa"/>
              <w:left w:w="90" w:type="dxa"/>
              <w:bottom w:w="70" w:type="dxa"/>
              <w:right w:w="90" w:type="dxa"/>
            </w:tcMar>
            <w:vAlign w:val="center"/>
          </w:tcPr>
          <w:p w14:paraId="78B1F7F2" w14:textId="77777777" w:rsidR="00472341" w:rsidRDefault="00000000">
            <w:pPr>
              <w:spacing w:after="0"/>
            </w:pPr>
            <w:r>
              <w:rPr>
                <w:color w:val="000000"/>
                <w:sz w:val="16"/>
              </w:rPr>
              <w:t>Added guarded runtime security and integration settings, scoped compliance overrides, safe connection tests, entitlement reset and scheduling, renewal warnings and bulk scheduling, personal audit views, asynchronous audit exports, fixed-query capability evaluation, and code-owned consumer evidence for live settings.</w:t>
            </w:r>
          </w:p>
        </w:tc>
      </w:tr>
      <w:tr w:rsidR="00472341" w14:paraId="5E81E989" w14:textId="77777777">
        <w:trPr>
          <w:cantSplit/>
          <w:jc w:val="center"/>
        </w:trPr>
        <w:tc>
          <w:tcPr>
            <w:tcW w:w="3489" w:type="dxa"/>
            <w:shd w:val="clear" w:color="auto" w:fill="FFFFFF"/>
            <w:tcMar>
              <w:top w:w="70" w:type="dxa"/>
              <w:left w:w="90" w:type="dxa"/>
              <w:bottom w:w="70" w:type="dxa"/>
              <w:right w:w="90" w:type="dxa"/>
            </w:tcMar>
            <w:vAlign w:val="center"/>
          </w:tcPr>
          <w:p w14:paraId="7A2F1416" w14:textId="77777777" w:rsidR="00472341" w:rsidRDefault="00000000">
            <w:pPr>
              <w:spacing w:after="0"/>
            </w:pPr>
            <w:r>
              <w:rPr>
                <w:b/>
                <w:color w:val="2E5495"/>
                <w:sz w:val="16"/>
              </w:rPr>
              <w:t>2.3</w:t>
            </w:r>
          </w:p>
        </w:tc>
        <w:tc>
          <w:tcPr>
            <w:tcW w:w="3489" w:type="dxa"/>
            <w:shd w:val="clear" w:color="auto" w:fill="FFFFFF"/>
            <w:tcMar>
              <w:top w:w="70" w:type="dxa"/>
              <w:left w:w="90" w:type="dxa"/>
              <w:bottom w:w="70" w:type="dxa"/>
              <w:right w:w="90" w:type="dxa"/>
            </w:tcMar>
            <w:vAlign w:val="center"/>
          </w:tcPr>
          <w:p w14:paraId="7B2294C3" w14:textId="77777777" w:rsidR="00472341" w:rsidRDefault="00000000">
            <w:pPr>
              <w:spacing w:after="0"/>
            </w:pPr>
            <w:r>
              <w:rPr>
                <w:color w:val="000000"/>
                <w:sz w:val="16"/>
              </w:rPr>
              <w:t>9 Aug 2026</w:t>
            </w:r>
          </w:p>
        </w:tc>
        <w:tc>
          <w:tcPr>
            <w:tcW w:w="3489" w:type="dxa"/>
            <w:gridSpan w:val="2"/>
            <w:shd w:val="clear" w:color="auto" w:fill="FFFFFF"/>
            <w:tcMar>
              <w:top w:w="70" w:type="dxa"/>
              <w:left w:w="90" w:type="dxa"/>
              <w:bottom w:w="70" w:type="dxa"/>
              <w:right w:w="90" w:type="dxa"/>
            </w:tcMar>
            <w:vAlign w:val="center"/>
          </w:tcPr>
          <w:p w14:paraId="78B1F7F2" w14:textId="77777777" w:rsidR="00472341" w:rsidRDefault="00000000">
            <w:pPr>
              <w:spacing w:after="0"/>
            </w:pPr>
            <w:r>
              <w:rPr>
                <w:color w:val="000000"/>
                <w:sz w:val="16"/>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rsidR="00472341" w14:paraId="6734AE1F" w14:textId="77777777">
        <w:trPr>
          <w:cantSplit/>
          <w:jc w:val="center"/>
        </w:trPr>
        <w:tc>
          <w:tcPr>
            <w:tcW w:w="3489" w:type="dxa"/>
            <w:shd w:val="clear" w:color="auto" w:fill="F2F5FA"/>
            <w:tcMar>
              <w:top w:w="70" w:type="dxa"/>
              <w:left w:w="90" w:type="dxa"/>
              <w:bottom w:w="70" w:type="dxa"/>
              <w:right w:w="90" w:type="dxa"/>
            </w:tcMar>
            <w:vAlign w:val="center"/>
          </w:tcPr>
          <w:p w14:paraId="38E918E4" w14:textId="77777777" w:rsidR="00472341" w:rsidRDefault="00000000">
            <w:pPr>
              <w:spacing w:after="0"/>
            </w:pPr>
            <w:r>
              <w:rPr>
                <w:b/>
                <w:color w:val="2E5495"/>
                <w:sz w:val="16"/>
              </w:rPr>
              <w:t>2.2</w:t>
            </w:r>
          </w:p>
        </w:tc>
        <w:tc>
          <w:tcPr>
            <w:tcW w:w="3489" w:type="dxa"/>
            <w:shd w:val="clear" w:color="auto" w:fill="F2F5FA"/>
            <w:tcMar>
              <w:top w:w="70" w:type="dxa"/>
              <w:left w:w="90" w:type="dxa"/>
              <w:bottom w:w="70" w:type="dxa"/>
              <w:right w:w="90" w:type="dxa"/>
            </w:tcMar>
            <w:vAlign w:val="center"/>
          </w:tcPr>
          <w:p w14:paraId="616CC0C9" w14:textId="77777777" w:rsidR="00472341" w:rsidRDefault="00000000">
            <w:pPr>
              <w:spacing w:after="0"/>
            </w:pPr>
            <w:r>
              <w:rPr>
                <w:color w:val="000000"/>
                <w:sz w:val="16"/>
              </w:rPr>
              <w:t>2026</w:t>
            </w:r>
          </w:p>
        </w:tc>
        <w:tc>
          <w:tcPr>
            <w:tcW w:w="3489" w:type="dxa"/>
            <w:gridSpan w:val="2"/>
            <w:shd w:val="clear" w:color="auto" w:fill="F2F5FA"/>
            <w:tcMar>
              <w:top w:w="70" w:type="dxa"/>
              <w:left w:w="90" w:type="dxa"/>
              <w:bottom w:w="70" w:type="dxa"/>
              <w:right w:w="90" w:type="dxa"/>
            </w:tcMar>
            <w:vAlign w:val="center"/>
          </w:tcPr>
          <w:p w14:paraId="242CD6AF" w14:textId="77777777" w:rsidR="00472341" w:rsidRDefault="00000000">
            <w:pPr>
              <w:spacing w:after="0"/>
            </w:pPr>
            <w:r>
              <w:rPr>
                <w:color w:val="000000"/>
                <w:sz w:val="16"/>
              </w:rPr>
              <w:t>Previous planning and module-tracking baseline.</w:t>
            </w:r>
          </w:p>
        </w:tc>
      </w:tr>
      <w:tr w:rsidR="00472341" w14:paraId="3EF29334"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4" w:type="dxa"/>
          <w:jc w:val="center"/>
        </w:trPr>
        <w:tc>
          <w:tcPr>
            <w:tcW w:w="10253" w:type="dxa"/>
            <w:gridSpan w:val="3"/>
            <w:shd w:val="clear" w:color="auto" w:fill="EAF0FA"/>
            <w:tcMar>
              <w:top w:w="90" w:type="dxa"/>
              <w:left w:w="120" w:type="dxa"/>
              <w:bottom w:w="90" w:type="dxa"/>
              <w:right w:w="120" w:type="dxa"/>
            </w:tcMar>
          </w:tcPr>
          <w:p w14:paraId="6B08BE17" w14:textId="77777777" w:rsidR="00472341" w:rsidRDefault="00000000">
            <w:pPr>
              <w:keepNext/>
              <w:spacing w:after="40"/>
            </w:pPr>
            <w:r>
              <w:rPr>
                <w:b/>
                <w:color w:val="2E5495"/>
                <w:sz w:val="17"/>
              </w:rPr>
              <w:t>MAINTENANCE RULE</w:t>
            </w:r>
          </w:p>
          <w:p w14:paraId="49716899" w14:textId="77777777" w:rsidR="00472341" w:rsidRDefault="00000000">
            <w:pPr>
              <w:spacing w:after="20"/>
              <w:ind w:left="86" w:hanging="86"/>
            </w:pPr>
            <w:r>
              <w:rPr>
                <w:sz w:val="16"/>
              </w:rPr>
              <w:t>• Update the backend and integration states independently whenever a module changes.</w:t>
            </w:r>
          </w:p>
          <w:p w14:paraId="1EC6932B" w14:textId="77777777" w:rsidR="00472341" w:rsidRDefault="00000000">
            <w:pPr>
              <w:spacing w:after="20"/>
              <w:ind w:left="86" w:hanging="86"/>
            </w:pPr>
            <w:r>
              <w:rPr>
                <w:sz w:val="16"/>
              </w:rPr>
              <w:t>• Remove a gap only after the implementation is present and the affected integration is verified.</w:t>
            </w:r>
          </w:p>
          <w:p w14:paraId="4308AD71" w14:textId="77777777" w:rsidR="00472341" w:rsidRDefault="00000000">
            <w:pPr>
              <w:spacing w:after="20"/>
              <w:ind w:left="86" w:hanging="86"/>
            </w:pPr>
            <w:r>
              <w:rPr>
                <w:sz w:val="16"/>
              </w:rPr>
              <w:t>• Keep module numbers stable; rename or consolidate the capability description when the app architecture changes.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8" w:space="4" w:color="4472C4"/>
      </w:pBdr>
      <w:tabs>
        <w:tab w:val="right" w:pos="10466"/>
      </w:tabs>
    </w:pPr>
    <w:r>
      <w:rPr>
        <w:rFonts w:eastAsia="Aptos Narrow" w:cs="Aptos Narrow"/>
        <w:color w:val="4472C4"/>
        <w:szCs w:val="18"/>
      </w:rPr>
      <w:t>CodeX – Module &amp; Functional Requirements Breakdown</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8" w:space="4" w:color="4472C4"/>
      </w:pBdr>
      <w:tabs>
        <w:tab w:val="right" w:pos="10466"/>
      </w:tabs>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4472C4"/>
        <w:szCs w:val="18"/>
      </w:rPr>
      <w:t>CodeX – Module &amp; Features Requirements Breakdown</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&amp; Features Requirements Breakdown v2.3</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&amp; Features Requirements Breakdown v2.3</dc:title>
  <dc:subject>Code-backed module progress tracker</dc:subject>
  <dc:creator>Un-named</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2026-08-09T09:44:00Z</dcterms:modified>
</cp:coreProperties>
</file>