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2.29</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2.29</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main at 8af6d9d plus restricted-permission grant controls and cleanup migration (25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449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v2.29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Restricted permission approval, reviewer separation, grant ceiling, and legacy cleanup</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11</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21</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v2.29 Documentation Delta</w:t>
      </w:r>
    </w:p>
    <w:p w14:paraId="4C4A5E5A" w14:textId="77777777" w:rsidR="00472341" w:rsidRDefault="00000000">
      <w:pPr>
        <w:spacing w:after="100" w:line="240" w:lineRule="auto" w:before="0"/>
      </w:pPr>
      <w:r>
        <w:t>This revision closes a tenant-level privilege escalation across Modules 4 and 3. A role administrator can still create ordinary roles immediately, but a restricted addition now requires a TenantRoleChangeRequest, a separate reviewer holding the new school.roles.approve or platform.roles.approve key, and a grant ceiling proving the reviewer already holds every restricted key being added. Direct role create and update reject restricted additions. Permission groups and per-user ALLOW overrides cannot carry restricted keys, and legacy rows on those paths are ignored at evaluation. Assignment, replacement, account creation, and draft submission all refuse a restricted role above the actor's ceiling. Migration 0009 removes restricted grants from custom roles, restricted group memberships, and restricted ALLOW overrides, while preserving seeded system-role bootstrap grants. Module states, capability counts, priority gaps, and build order are unchanged.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v2.29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Direct role writes bypassed review</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Role create and update reject newly added restricted keys and direct callers are told to use a role-change request.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requester could approve the request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Separated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Approval uses school.roles.approve or platform.roles.approve and refuses any decision by the requester.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reviewer could grant more than they held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Ceiling enforced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and every assignment path compare the restricted keys against the actor's own effective permissions. The Vision super administrator remains the platform bootstrap.</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Groups and personal ALLOW overrides bypassed the workflow</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Removed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Restricted group members and restricted ALLOW overrides are refused on write and ignored if legacy rows survive.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Old self-granted authority could survive deployment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Migrated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Migration 0009 removes restricted direct grants from custom roles and removes restricted group and ALLOW-override grants. Seeded system roles are preserved.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v2.28</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2.28</cp:version>
</cp:coreProperties>
</file>