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main at 8af6d9d plus model-aware import rollback, its background path and contact cleanup (25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450</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v2.30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Model-aware rollback, refusal rules, honest reporting, and the background path</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v2.30 Documentation Delta</w:t>
      </w:r>
    </w:p>
    <w:p w14:paraId="4C4A5E5A" w14:textId="77777777" w:rsidR="00472341" w:rsidRDefault="00000000">
      <w:pPr>
        <w:spacing w:after="100" w:line="240" w:lineRule="auto" w:before="0"/>
      </w:pPr>
      <w:r>
        <w:t>This revision corrects what a rollback deletes. An import row records the model it created and that model's primary key, and reversal read only the key, treating every one of them as a School id. Branch, user and school ids are three independent sequences running through the same integers, so rolling back Greenfield's four-row branches import left its campuses in place and deleted the schools that happened to hold ids 9 to 12, then reported four rows reverted. Reversal is now dispatched on the recorded model, refuses a model it does not know and a row that created nothing, re-checks the natural key before deleting, refuses to unwind a school whose tenant has been used, reports per row rather than as a count, and moves off the request once a rollback is large enough to be slow. Module 10 gains one capability, its clean bill is replaced by four needs-attention items, and no module state, ownership, priority gap or build order 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v2.30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Rollback deleted by primary key alone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Reversal is dispatched on the row's target model through an explicit registry. School, branch and user ids are separate sequences through the same integers, so a branches rollback deleted whichever schools shared those numbers and reported success.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id was treated as an identity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Bound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Each reverser locks its target and re-checks the natural key the row recorded, the school's slug, the branch's name or the user's email, against the record the id resolves to.</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model fell through to deleting schools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Fails 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target model with no registered reverser is refused, as is a row whose action was not a creation, so a dataset added later cannot inherit the school reverser by accident.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rollback could destroy live data</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tenant is compared against an allowlist of exactly what school creation writes. A second branch, an academic session, a ticket, an export or any account that has signed in refuses the teardown and names what stopped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rollback reported success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Reported honestly</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Rows return reverted, refused, failed or skipped with reasons; the record and the endpoint carry per-row outcomes; anything short of a full reversal leaves the job partially rolled back and is retryable.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large rollback held the request open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Queued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Past fifty reversible rows the rollback runs as a tracked background job and the result is read from the rollback history. Smaller ones stay in the request, where the per-row outcomes are the answer.</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