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3cb69a9, Module 14 built (27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v2.37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Stored files bound to their owner, and the name that had been a password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v2.37 Documentation Delta</w:t>
      </w:r>
    </w:p>
    <w:p w14:paraId="4C4A5E5A" w14:textId="77777777" w:rsidR="00472341" w:rsidRDefault="00000000">
      <w:pPr>
        <w:spacing w:after="100" w:line="240" w:lineRule="auto" w:before="0"/>
      </w:pPr>
      <w:r>
        <w:t>This revision records that a stored file's name had been its password. The row behind /media/&lt;name&gt; held a name and some bytes and nothing else, so the endpoint had one question it could ask - whether the caller was signed in - and the name itself was the credential. Reads are now authorised against the file's tenant and its owning record, and the URL is signed for one person and expires.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v2.37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14 was recorded as Planned with no mounted domain app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schools.vs_calendar is mounted at three prefixes under /v1/academics/, carries eight models and twenty-three endpoints, and passes 144 tests. Documented by M14 FRD v3.1, added to the repository in the same change alongside the v3.0.1 it supersedes.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was recorded as Planned with no mounted domain app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schools.vs_academics has been mounted at /v1/academics/ since commit f980683 and carries 258 tests, with its own FRD at v2.7. Versions 2.9 to 2.36 of this document all carried the stale claim. It moves to Partial rather than Complete: effective-dated structure changes and the class-subject-teacher assignment layer are not evidenced, and the second is deliberate - M13 FRD v2.5 withdrew it to wait for Module 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14 listed a notification capability the module must not have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"Calendar export and notification hooks" becomes export alone. There is no academics notification event type, no student record and no guardian record, so publishing a timetable sets a state and tells nobody. Both M14 FRD v3.1 and its design brief forbid the notification half by name, so the capability was a promise no module was going to keep.</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academics.calendar.* was seeded, grouped and granted, and used by nothing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keys assignable in the RBAC screen granted access to no endpoint, so a school administrator could grant "Academic Calendar" and grant nothing. Module 14's calendar half now runs on them, and a new academics.timetable resource adds five more with prebuilt-role defaults and the backfill. academics.classes.assign remains seeded and unused; it belongs to the assignment layer Module 12 will bring.</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