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18: Payments &amp; Collections</w:t>
              <w:br/>
              <w:br/>
              <w:t>XVision Systems | Code-aligned functional baseline</w:t>
              <w:br/>
              <w:br/>
              <w:t>Prepared by: CodeX Team</w:t>
              <w:br/>
              <w:t>Version: 1.6</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M18 | Payments &amp; Collections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1.7</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2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Working tree, 2 September 2026 (pending commit)</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v2.56 | Module 18</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deduplication, durable storage of the raw body, and asynchronous processing with provider re-verification.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collections, payouts, batches, reports, and the movement feeds.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 an invoice they were sent. Not an authenticated user of the platform, and may do nothing else here.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signed invoice token in the path, plus a rate limit. No session, no permission key.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payout-approver and payout-senior-approver roles named by the stages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payments.virtual_account.create, .manage (both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against the provider secret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SENSITIVE FIELD ACCESS</w:t>
            </w:r>
          </w:p>
          <w:p w:rsidR="00A62A3E" w:rsidRDefault="00000000">
            <w:pPr>
              <w:spacing w:after="20"/>
              <w:ind w:left="86" w:hanging="86"/>
            </w:pPr>
            <w:r>
              <w:rPr>
                <w:sz w:val="16"/>
              </w:rPr>
              <w:t>• Beneficiary name, account number, and bank code on a payout, and provider identifiers on a virtual account, are withheld unless the caller additionally holds the matching view_sensitive key. List and detail responses use the same request-aware serializer.</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collection can be started against a customer or an invoice, and its state tracked to a terminal outcome.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initiate_collection creates a CollectionIntent with a generated reference, the entity's currency, and the requested channel, then asks the provider to collect. The intent carries the customer or invoice it is attributed to. Two callers reach it: an authorised initiator holding payments.collection.create, and Module 17's public invoice pay link, which is authorised by a signed token naming one invoice and supplies the amount from that invoice's outstanding balance rather than from the caller.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intent's reference is unique per entity and is what every later provider message is matched against. An intent in a terminal state is never re-driven. The address the payer is returned to after paying is resolved on each call from the running environment's configured public application, never frozen when settings are imported, so every deployment returns its own payers to itself.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collection must raise exactly one customer receipt, however many times the provider says so.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Re-confirming a terminal row is a no-op, so a re-delivered webhook, a task retry and a manual replay all book once. The guarantee is enforced under the row lock rather than by holding it across the whole confirmation: the provider is asked with nothing locked, the lock is then taken, and the row's state is read again before anything is booked. Two deliveries may therefore both ask the provider - two reads that move no money - and only the one that wins the lock books; the other returns the row the winner wrote.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a dedicated account number that credits the entity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Provider identifiers are treated as sensitive and withheld from callers without the sensitive key. A deposit into an inactive account is recorded and held for review rather than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arriving into a virtual account with no local intent must still reach the right customer's books, exactly once.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inbound provider message must be proved authentic before it is acted on, and must never be acted on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ingest_webhook verifies the raw body's signature against the provider secret and rejects with 401 otherwise. Every event is stored under a unique dedupe key with its raw body and headers persisted verbatim before any processing.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unsigned or wrongly signed body is refused and nothing downstream runs. A repeated delivery finds the row present and does nothing, and the confirm services are independently idempotent, so a duplicate cannot book twice even under a race.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provider's callback must be acknowledged quickly, with the real work done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 is acknowledged before any ledger work begins, and a slow or failing booking cannot cause the provider to see a timeout.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webhook's word alone is not sufficient evidence that money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valid signature proves the event came from the provider, so the event is used only to learn which transaction changed. The authoritative status and settled amount are read back from the provider's own API before any receipt or payout is booked. That round-trip runs outside the booking transaction, with no row lock held.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premature or forged-but-signed success cannot book money, because the provider is asked again before anything is written. Holding the lock across the round-trip is specifically avoided: a slow gateway would otherwise pin a database connection and a row lock for its full duration, so a degraded provider could drain the connection pool and take unrelated parts of the platform down with it, while the provider's own retries queued behind the lock and made it worse.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virtual-account deposit for which the provider reports no settled amount is refused rather than booked on the event's own claim, and surfaces on the needs-attention list with the money visibly unrecorded.</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payment that cannot reach the books must be recorded as a failure, not dropped and not retried into the provider's face.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process_stored_event records the failure, marks the event FAILED, and deliberately swallows the exception so the provider, already acknowledged and retrying idempotently, is not handed a spurious 500.</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event survives with its raw body intact and is listed for its entity on the failure queue. Another entity's failure is never listed.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re-run a failed booking once the cause is fixed, without asking the provider to re-send.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Replay is idempotent: replaying an already-booked event books nothing further. Replay requires its own CRITICAL permission, separate from viewing.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Unattributed events have their own list and replay endpoints, their own permission keys, and an additional requirement that the caller is platform staff. An event that does belong to an entity never appears on the platform list.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failure that is only visible on a screen is not noticed. Somebody must be told.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payout request must be queued for human approval, use the verified vendor destination, and be replay-safe before the provider is called.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first response is 201 and an identical replay is 200 with the same batch, instruction, and workflow. A changed-payload replay is 409. No provider call occurs before approval, and protected bank fields remain withheld.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Many beneficiaries can be paid in one run, with the batch's state derived from its instructions.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create_payout_batch validates and snapshots each vendor, stores the idempotency key and request fingerprint, and builds pending instructions. submit_payout_batch runs in three phases: it validates the exact approved instance and the locked batch integrity in one committed transaction, sends each instruction with no transaction open, then recomputes the batch aggregate.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batch summary counts only in-flight children as queued. Count, total, entity, provider, vendor eligibility, and destination snapshots are rechecked under locks and committed before any provider call. Each instruction is claimed before its own transfer, so re-running a batch retries only what was never sent. A partially failed batch is not reported as complete.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payout, single or bulk, must receive maker-checker approval before it reaches the provider.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 The handler runs those checks inside the approval transaction, so a batch that could not be sent refuses the approval itself rather than being approved into a dispatch that can only fail.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FR-021 Send the Transfer Outside the Approval Transaction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approved transfer must be sent outside the transaction that approved it, and must never be sent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workflow handler records the approval and registers the dispatch with transaction.on_commit, so the provider is called from a worker once the approval is durable. _assert_no_open_transaction refuses any provider call made with a database transaction open, at the single point every dispatch passes through. Each instruction moves PENDING to PROCESSING in its own committed transaction before its transfer is requested, and only a clean provider rejection marks it FAILED. dispatch_undispatched_payout_batches re-dispatches approved batches whose hand-off never ran.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rollback during approval leaves nothing sent and the batch unapproved. A dispatch attempted with a transaction open raises before the provider is called. An instruction already in flight is never sent again. A timeout or an unreachable provider leaves the payout in flight rather than failed. The sweep dispatches an approved batch whose enqueue was lost, and refuses one that was never approved.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Recovery depends on a worker consuming the enqueue, or on beat running the ten-minute sweep. Where neither runs, an approved payout is delayed rather than lost, and nothing announces it beyond the batch staying in draft.</w:t>
            </w:r>
          </w:p>
        </w:tc>
      </w:tr>
    </w:tbl>
    <w:p w:rsidR="00A62A3E" w:rsidRDefault="00000000">
      <w:pPr>
        <w:spacing w:after="0"/>
      </w:pPr>
    </w:p>
    <w:p w:rsidR="00A62A3E" w:rsidRDefault="00000000">
      <w:pPr>
        <w:pStyle w:val="Heading2"/>
        <w:keepNext/>
        <w:pBdr>
          <w:bottom w:val="single" w:sz="8" w:space="5" w:color="355B9D"/>
        </w:pBdr>
      </w:pPr>
      <w:r>
        <w:t>FR-015 Seed the Two-Stage Payout Ladder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Provisioning must supply a blocked two-stage ladder rather than an absent or self-skipping 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default ladder has an always-on payout checker and a conditional senior checker at 50,000,000 kobo. Both stages set skip_if_no_approvers=False. Tenant provisioning creates both roles without appointing holders, and the data migration adds the senior stage only to the exact shipped one-stage shape.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unstaffed applicable stage parks. Appointing a holder makes it actionable. Custom ladders are left untouched. Payout handlers advertise that continue-without-approval is unavailable and reject the release endpoint with a typed 409.</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gate must not depend on somebody remembering a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New entity provisioning publishes a tenant ladder. Migration 0006 also publishes the blocked standard platform fallback when no platform policy already exists, covering entities that predate that provisioner without overwriting administrator-owned policy. payout_approval_health asks the same workflow resolver used by submission and reports every active entity that still has no route.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After migration, every active ledger entity resolves either its tenant policy or the platform fallback. Re-running the migration is idempotent. Existing platform configuration is unchanged. The release check exits successfully only when no active entity is uncovered.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fallback supplies routing, not people. Each applicable stage remains blocked until a checker role has a holder; workflow role coverage reports that separate staffing condition.</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saying money settled is not the same as money arriving. The difference must be visible.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reconciliation report pairs every gateway-confirmed movement against imported bank statement lines for the same entity, first on a shared reference and then, for anything still open, on an exact signed-amount match within the date window.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needs one chronological view of gateway activity and a summarised view of value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transactions log, the movements feed, and their summaries are entity-scoped read endpoints over the gateway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Internal linked identifiers are not exposed on the movements feed. List responses use the platform's standard envelope.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was attempted, what was refused, and what confirmed must survive, including when the attempt itself was rolled 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postings downstream write their own finance audit rows, so the two trails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One entity's payments, failures, and reports must never be readable by another.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view resolves the entity from the request and filters on it. The cross-tenant cases are covered by tests on the failure queue, the unattributed list, and the reports.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entity's failed event is not listed. A tenant user cannot reach the platform-scope lists even holding the entity-scoped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The approval commits first and the transfer is sent afterwards, outside that transaction, one instruction at a time; each instruction is claimed as PROCESSING before its own send, so a run that dies mid-flight leaves nothing for a retry to pay twice. The batch moves to PROCESSING once at least one instruction is in flight and derives its terminal state from its children. Only a clean provider rejection marks an instruction FAILED; an uncertain failure stays in flight for the webhook or verification to settle. Confirmation remains idempotent and books the vendor payment once.</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body's signature is verified against the provider secret. A failure is a 401 and nothing is stored as actionable.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worker re-verifies with the provider, then books through the ledger under a row lock with a terminal-state short-circuit.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gateway record it concerns.</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/v1/finance/public/invoices/{token}/checkout/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17's route. Starts a collection here for a payer with no account.</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receiver. Signature-verified, deduplicated, stored, acknowledged.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unreachable, timing out, or failing without a clean rejection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instruction stays PROCESSING with the outcome recorded as unknown; only a clean 4xx rejection marks it FAILED.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Dispatch attempted with a database transaction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any provider call; the batch is unchanged.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every confirmed collection as a customer receipt and supplies the bank statement lines reconciliation reads. Period locks are enforced there, which is why a closed period surfaces here as a booking failure.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every confirmed collection as a customer receipt, and asks this module for a hosted checkout when a customer opens the pay link on an invoice. The invoice, not this module, decides what is still owed.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 The handler validates inside the approval transaction and defers the transfer to after it commits.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payout checker and senior checker roles and the permission keys the views enforce.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 fake provider used to drive the real adapters against recorded payloads in tests. OPay was removed; the provider enumeration carries exactly those two, and a registry override seam lets a test or an operator substitute a client.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tenant payout policy; migration 0006 supplies the non-destructive platform fallback for older entities; payout_approval_health is the release gate.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Background worker and beat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Carries the post-approval payout dispatch, the ten-minute recovery sweep, and webhook processing. Under eager settings the dispatch runs inline as soon as the approval commits.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Public application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address a hosted checkout returns the payer to, through FRONTEND_BASE_URL unless PAYMENTS_CALLBACK_URL names one outright. Resolved per call, so a deployment that changes its domain needs no code change.</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br/>
              <w:t>• Approval is not optional by route. Every single or bulk payout enters Module 7 and only the terminal callback may ask the provider to transfer.</w:t>
              <w:br/>
              <w:t>• New books receive tenant policy. Older active entities inherit a blocked platform fallback through migration 0006, unless an administrator already owns that platform policy.</w:t>
              <w:br/>
              <w:t>• payout_approval_health names any active entity that still cannot resolve a standard ladder and fails the release check. Missing approver appointments are a separate parked-state health concern.</w:t>
              <w:br/>
              <w:t>• The default threshold is N500,000: one checker below it, and a distinct senior checker at or above it.</w:t>
              <w:br/>
              <w:t>• Approval and the transfer are separate transactions. The approving vote commits before the provider is called, so a rollback during approval cannot leave money sent, and a guard refuses any provider call made with a transaction open.</w:t>
              <w:br/>
              <w:t>• An instruction is claimed before its own send and only a clean provider rejection marks it failed, so no retry re-sends it and no timeout records moved money as a failure.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and post-approval payout dispatch both depend on a worker. With none running, events are stored and acknowledged but never booked, and an approved payout waits in draft for the ten-minute sweep, which needs beat.</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A payout left in flight by an uncertain provider failure is settled only by a webhook or an explicit verification. Nothing sweeps those, so an instruction the provider never reports on stays on the reconciliation report rather than resolving itself.</w:t>
            </w:r>
          </w:p>
        </w:tc>
      </w:tr>
    </w:tbl>
    <w:p w:rsidR="00A62A3E" w:rsidRDefault="00000000">
      <w:pPr>
        <w:pStyle w:val="Heading1"/>
        <w:keepNext/>
        <w:pBdr>
          <w:bottom w:val="single" w:sz="14" w:space="5" w:color="355B9D"/>
        </w:pBdr>
      </w:pPr>
      <w:r>
        <w:t>10. MRD Traceability</w:t>
      </w:r>
    </w:p>
    <w:p w:rsidR="00A62A3E" w:rsidRDefault="00000000">
      <w:pPr>
        <w:spacing w:after="120"/>
      </w:pPr>
      <w:r>
        <w:t>Module 18 carries 22 capability entries in MRD v2.54.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creation and mandatory approval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 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Post-commit provider dispatch and recovery sweep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confirmation outside the booking transaction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Moved the provider round-trip out of the transaction that holds the row lock. FR-007's re-verification previously ran inside it, so a slow gateway held a database connection and a lock for its whole duration and could drain the pool while the provider's retries queued behind it. Verification now runs with nothing locked and the lock is taken afterwards for the booking; FR-002 records the re-check under that lock, which is what preserves book-once when two deliveries both reach the provider.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address payers are returned to, and recorded a second way a collection starts. PAYMENTS_CALLBACK_URL was defaulted in the base settings from an f-string over FRONTEND_BASE_URL, which every environment module sets only after importing base, so the default froze at a localhost address and staging handed that to the provider. It is now resolved on each call from the running environment. Separately, Module 17's invoice pay link starts a collection here with no session: a signed token naming one invoice authorises it, the amount is that invoice's outstanding balance read at the moment of the click, and a checkout started moments earlier for the same balance is reused rather than duplicated. FR-001, the actor table and the dependencies record the new path. No capability is added and the count stays at 22. Verified with 176 vs_payments, 678 vs_finance and 182 finance abstraction layer tests. Reconciled to MRD v2.54.</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Separated approval from provider dispatch. The workflow handler asked the provider to transfer while the approval transaction was still open, so a rollback after the provider had accepted would have erased the local record of money that was already gone and left the batch free to send it again. FR-021 records the new arrangement: approval commits first, the transfer is sent from a worker afterwards, a guard refuses any provider call made with a transaction open, each instruction is claimed before its own send, only a clean provider rejection marks a payout failed, and a ten-minute sweep re-dispatches an approval whose hand-off was lost. FR-013, FR-014, section 5.2, the typed errors, the dependencies and section 9 are revised to match, and two consequences of the new arrangement are named as current gaps.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