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26E81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rsidR="00A62A3E" w14:paraId="1E522F89" w14:textId="77777777">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14:paraId="1AA1E3BE" w14:textId="77777777" w:rsidR="00A62A3E" w:rsidRDefault="00000000">
            <w:pPr>
              <w:spacing w:after="140"/>
            </w:pPr>
            <w:r>
              <w:rPr>
                <w:rFonts w:ascii="Aptos Display" w:hAnsi="Aptos Display"/>
                <w:b/>
                <w:color w:val="FFFFFF"/>
                <w:sz w:val="40"/>
              </w:rPr>
              <w:t>FUNCTIONAL REQUIREMENTS DOCUMENT</w:t>
            </w:r>
          </w:p>
          <w:p w14:paraId="4FAAA466" w14:textId="77777777" w:rsidR="00A62A3E" w:rsidRDefault="00000000">
            <w:pPr>
              <w:spacing w:after="100"/>
            </w:pPr>
            <w:r>
              <w:rPr>
                <w:rFonts w:ascii="Aptos Display" w:hAnsi="Aptos Display"/>
                <w:b/>
                <w:color w:val="FFFFFF"/>
                <w:sz w:val="28"/>
              </w:rPr>
              <w:t>Module 16: Gradebook and Assessments</w:t>
            </w:r>
          </w:p>
          <w:p w14:paraId="6071B59E" w14:textId="77777777" w:rsidR="00A62A3E" w:rsidRDefault="00000000">
            <w:pPr>
              <w:spacing w:after="180"/>
            </w:pPr>
            <w:r>
              <w:rPr>
                <w:color w:val="FFFFFF"/>
                <w:sz w:val="20"/>
              </w:rPr>
              <w:t>XVision Systems | Assessment to released and amended report card</w:t>
            </w:r>
          </w:p>
          <w:p w14:paraId="05516311" w14:textId="77777777" w:rsidR="00A62A3E" w:rsidRDefault="00000000">
            <w:pPr>
              <w:spacing w:after="0"/>
            </w:pPr>
            <w:r>
              <w:rPr>
                <w:b/>
                <w:color w:val="FFFFFF"/>
                <w:sz w:val="19"/>
              </w:rPr>
              <w:t>Prepared by: CodeX Team    Version: 1.1</w:t>
            </w:r>
          </w:p>
        </w:tc>
      </w:tr>
    </w:tbl>
    <w:p w14:paraId="51F662A0" w14:textId="77777777" w:rsidR="00A62A3E" w:rsidRDefault="00000000">
      <w:pPr>
        <w:spacing w:after="160"/>
      </w:pPr>
      <w:r>
        <w:rPr>
          <w:rFonts w:ascii="Aptos Display" w:hAnsi="Aptos Display"/>
          <w:b/>
          <w:color w:val="355B9D"/>
          <w:sz w:val="52"/>
        </w:rPr>
        <w:t>2026</w:t>
      </w:r>
    </w:p>
    <w:p w14:paraId="74327561" w14:textId="77777777" w:rsidR="00A62A3E" w:rsidRDefault="00000000">
      <w:pPr>
        <w:spacing w:after="100"/>
      </w:pPr>
      <w:r>
        <w:rPr>
          <w:color w:val="5E6B7A"/>
        </w:rPr>
        <w:t>Internal Documentation</w:t>
      </w:r>
    </w:p>
    <w:p w14:paraId="4ECE0199" w14:textId="77777777" w:rsidR="00A62A3E" w:rsidRDefault="00000000">
      <w:r>
        <w:br w:type="page"/>
      </w:r>
    </w:p>
    <w:p w14:paraId="5020320F" w14:textId="77777777" w:rsidR="00A62A3E" w:rsidRDefault="00000000">
      <w:pPr>
        <w:pStyle w:val="Heading1"/>
        <w:keepNext/>
        <w:pBdr>
          <w:bottom w:val="single" w:sz="14" w:space="5" w:color="355B9D"/>
        </w:pBdr>
      </w:pPr>
      <w:r>
        <w:lastRenderedPageBreak/>
        <w:t>Document Control</w:t>
      </w:r>
    </w:p>
    <w:tbl>
      <w:tblPr>
        <w:tblW w:w="10468" w:type="dxa"/>
        <w:jc w:val="center"/>
        <w:tblLayout w:type="fixed"/>
        <w:tblLook w:val="04A0" w:firstRow="1" w:lastRow="0" w:firstColumn="1" w:lastColumn="0" w:noHBand="0" w:noVBand="1"/>
      </w:tblPr>
      <w:tblGrid>
        <w:gridCol w:w="2520"/>
        <w:gridCol w:w="7948"/>
      </w:tblGrid>
      <w:tr w:rsidR="00A62A3E" w14:paraId="708756AF"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7E2D3D5E" w14:textId="77777777" w:rsidR="00A62A3E" w:rsidRDefault="00000000">
            <w:pPr>
              <w:spacing w:after="0"/>
            </w:pPr>
            <w:r>
              <w:rPr>
                <w:b/>
                <w:color w:val="FFFFFF"/>
                <w:sz w:val="17"/>
              </w:rPr>
              <w:t>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89829C6" w14:textId="77777777" w:rsidR="00A62A3E" w:rsidRDefault="00000000">
            <w:pPr>
              <w:spacing w:after="0"/>
            </w:pPr>
            <w:r>
              <w:rPr>
                <w:color w:val="000000"/>
                <w:sz w:val="17"/>
              </w:rPr>
              <w:t>Functional Requirements Document (FRD)</w:t>
            </w:r>
          </w:p>
        </w:tc>
      </w:tr>
      <w:tr w:rsidR="00A62A3E" w14:paraId="1CB7431C"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3157BE7" w14:textId="77777777" w:rsidR="00A62A3E" w:rsidRDefault="00000000">
            <w:pPr>
              <w:spacing w:after="0"/>
            </w:pPr>
            <w:r>
              <w:rPr>
                <w:b/>
                <w:color w:val="FFFFFF"/>
                <w:sz w:val="17"/>
              </w:rPr>
              <w:t>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r>
              <w:rPr>
                <w:b w:val="0"/>
                <w:sz w:val="16"/>
              </w:rPr>
              <w:t>M16 | Gradebook and Assessments</w:t>
            </w:r>
          </w:p>
        </w:tc>
      </w:tr>
      <w:tr w:rsidR="00A62A3E" w14:paraId="4A6C5C17"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D9645A4" w14:textId="77777777" w:rsidR="00A62A3E" w:rsidRDefault="00000000">
            <w:pPr>
              <w:spacing w:after="0"/>
            </w:pPr>
            <w:r>
              <w:rPr>
                <w:b/>
                <w:color w:val="FFFFFF"/>
                <w:sz w:val="17"/>
              </w:rPr>
              <w:t>Version</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t>1.1</w:t>
            </w:r>
            <w:r>
              <w:rPr>
                <w:b w:val="0"/>
                <w:sz w:val="16"/>
              </w:rPr>
            </w:r>
          </w:p>
        </w:tc>
      </w:tr>
      <w:tr w:rsidR="00A62A3E" w14:paraId="04BF5F76"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A15B32D" w14:textId="77777777" w:rsidR="00A62A3E" w:rsidRDefault="00000000">
            <w:pPr>
              <w:spacing w:after="0"/>
            </w:pPr>
            <w:r>
              <w:rPr>
                <w:b/>
                <w:color w:val="FFFFFF"/>
                <w:sz w:val="17"/>
              </w:rPr>
              <w:t>Review date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t>19 October 2026</w:t>
            </w:r>
            <w:r>
              <w:rPr>
                <w:b w:val="0"/>
                <w:sz w:val="16"/>
              </w:rPr>
            </w:r>
          </w:p>
        </w:tc>
      </w:tr>
      <w:tr w:rsidR="00A62A3E" w14:paraId="07F4B091"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CBDE6FE" w14:textId="77777777" w:rsidR="00A62A3E" w:rsidRDefault="00000000">
            <w:pPr>
              <w:spacing w:after="0"/>
            </w:pPr>
            <w:r>
              <w:rPr>
                <w:b/>
                <w:color w:val="FFFFFF"/>
                <w:sz w:val="17"/>
              </w:rPr>
              <w:t>Code baseline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t>bb104cee (19 October 2026)</w:t>
            </w:r>
            <w:r>
              <w:rPr>
                <w:b w:val="0"/>
                <w:sz w:val="16"/>
              </w:rPr>
            </w:r>
          </w:p>
        </w:tc>
      </w:tr>
      <w:tr w:rsidR="00A62A3E" w14:paraId="002FA76B"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1265AC7" w14:textId="77777777" w:rsidR="00A62A3E" w:rsidRDefault="00000000">
            <w:pPr>
              <w:spacing w:after="0"/>
            </w:pPr>
            <w:r>
              <w:rPr>
                <w:b/>
                <w:color w:val="FFFFFF"/>
                <w:sz w:val="17"/>
              </w:rPr>
              <w:t>Source MRD</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t>XVS Module Requirements Document v2.108 | Module M16 | Gradebook and Assessments</w:t>
            </w:r>
            <w:r>
              <w:rPr>
                <w:b w:val="0"/>
                <w:sz w:val="16"/>
              </w:rPr>
            </w:r>
          </w:p>
        </w:tc>
      </w:tr>
      <w:tr w:rsidR="00A62A3E" w14:paraId="568E0EB5"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F36713D" w14:textId="77777777" w:rsidR="00A62A3E" w:rsidRDefault="00000000">
            <w:pPr>
              <w:spacing w:after="0"/>
            </w:pPr>
            <w:r>
              <w:rPr>
                <w:b/>
                <w:color w:val="FFFFFF"/>
                <w:sz w:val="17"/>
              </w:rPr>
              <w:t>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r>
              <w:rPr>
                <w:b w:val="0"/>
                <w:sz w:val="16"/>
              </w:rPr>
              <w:t>schools.vs_gradebook</w:t>
            </w:r>
          </w:p>
        </w:tc>
      </w:tr>
      <w:tr w:rsidR="00A62A3E" w14:paraId="7C13A4FA"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22D70A46" w14:textId="77777777" w:rsidR="00A62A3E" w:rsidRDefault="00000000">
            <w:pPr>
              <w:spacing w:after="0"/>
            </w:pPr>
            <w:r>
              <w:rPr>
                <w:b/>
                <w:color w:val="FFFFFF"/>
                <w:sz w:val="17"/>
              </w:rPr>
              <w:t>Supporting apps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r>
              <w:rPr>
                <w:b w:val="0"/>
                <w:sz w:val="16"/>
              </w:rPr>
              <w:t>schools.vs_students, schools.vs_staff, schools.vs_academics, schools.vs_calendar, schools.vs_attendance, schools.core.fal, vs_notifications, vs_config, vs_rbac</w:t>
            </w:r>
          </w:p>
        </w:tc>
      </w:tr>
      <w:tr w:rsidR="00A62A3E" w14:paraId="2ADF563D"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8AD0B2D" w14:textId="77777777" w:rsidR="00A62A3E" w:rsidRDefault="00000000">
            <w:pPr>
              <w:spacing w:after="0"/>
            </w:pPr>
            <w:r>
              <w:rPr>
                <w:b/>
                <w:color w:val="FFFFFF"/>
                <w:sz w:val="17"/>
              </w:rPr>
              <w:t>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t>In progress. Builds 1 and 2 are implemented in the backend; frontend delivery and deployment remain separate.</w:t>
            </w:r>
            <w:r>
              <w:rPr>
                <w:b w:val="0"/>
                <w:sz w:val="16"/>
              </w:rPr>
            </w:r>
          </w:p>
        </w:tc>
      </w:tr>
      <w:tr w:rsidR="00A62A3E" w14:paraId="6528EEBD"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4FC2D03" w14:textId="77777777" w:rsidR="00A62A3E" w:rsidRDefault="00000000">
            <w:pPr>
              <w:spacing w:after="0"/>
            </w:pPr>
            <w:r>
              <w:rPr>
                <w:b/>
                <w:color w:val="FFFFFF"/>
                <w:sz w:val="17"/>
              </w:rPr>
              <w:t>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57B789" w14:textId="77777777" w:rsidR="00A62A3E" w:rsidRDefault="00000000">
            <w:pPr>
              <w:spacing w:after="0"/>
            </w:pPr>
            <w:r>
              <w:rPr>
                <w:color w:val="000000"/>
                <w:sz w:val="17"/>
              </w:rPr>
              <w:t>CodeX Team</w:t>
            </w:r>
          </w:p>
        </w:tc>
      </w:tr>
      <w:tr w:rsidR="00A62A3E" w14:paraId="732C6AAC" w14:textId="77777777">
        <w:trPr>
          <w:jc w:val="center"/>
        </w:trPr>
        <w:tc>
          <w:tcPr>
            <w:tcW w:w="10469" w:type="dxa"/>
            <w:gridSpan w:val="2"/>
            <w:tcBorders>
              <w:top w:val="single" w:sz="9" w:space="0" w:color="355B9D"/>
              <w:left w:val="single" w:sz="9" w:space="0" w:color="355B9D"/>
              <w:bottom w:val="single" w:sz="9" w:space="0" w:color="355B9D"/>
              <w:right w:val="single" w:sz="9" w:space="0" w:color="355B9D"/>
            </w:tcBorders>
            <w:shd w:val="clear" w:color="auto" w:fill="EAF0FA"/>
            <w:tcMar>
              <w:top w:w="100" w:type="dxa"/>
              <w:left w:w="120" w:type="dxa"/>
              <w:bottom w:w="100" w:type="dxa"/>
              <w:right w:w="120" w:type="dxa"/>
            </w:tcMar>
          </w:tcPr>
          <w:p>
            <w:r>
              <w:t>• Implemented means committed backend behavior at the stated baseline.</w:t>
              <w:br/>
              <w:t>• No frontend delivery, deployment or operational adoption is inferred.</w:t>
              <w:br/>
              <w:t>• Gradebook build 1 is implemented; build 2 remains planned.</w:t>
            </w:r>
          </w:p>
        </w:tc>
      </w:tr>
    </w:tbl>
    <w:p w14:paraId="0A054924" w14:textId="77777777" w:rsidR="00A62A3E" w:rsidRDefault="00000000">
      <w:r>
        <w:br w:type="page"/>
      </w:r>
    </w:p>
    <w:p w14:paraId="07D398E9" w14:textId="77777777" w:rsidR="00A62A3E" w:rsidRDefault="00000000">
      <w:pPr>
        <w:pStyle w:val="Heading1"/>
        <w:keepNext/>
        <w:pBdr>
          <w:bottom w:val="single" w:sz="14" w:space="5" w:color="355B9D"/>
        </w:pBdr>
      </w:pPr>
      <w:r>
        <w:lastRenderedPageBreak/>
        <w:t>Table of Contents</w:t>
      </w:r>
    </w:p>
    <w:tbl>
      <w:tblPr>
        <w:tblW w:w="10468" w:type="dxa"/>
        <w:jc w:val="center"/>
        <w:tblLayout w:type="fixed"/>
        <w:tblLook w:val="04A0" w:firstRow="1" w:lastRow="0" w:firstColumn="1" w:lastColumn="0" w:noHBand="0" w:noVBand="1"/>
      </w:tblPr>
      <w:tblGrid>
        <w:gridCol w:w="3384"/>
        <w:gridCol w:w="7084"/>
      </w:tblGrid>
      <w:tr w:rsidR="00A62A3E" w14:paraId="07F4D2CE" w14:textId="77777777">
        <w:trPr>
          <w:tblHeader/>
          <w:jc w:val="center"/>
        </w:trPr>
        <w:tc>
          <w:tcPr>
            <w:tcW w:w="33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B9DEA46" w14:textId="77777777" w:rsidR="00A62A3E" w:rsidRDefault="00000000">
            <w:pPr>
              <w:spacing w:after="0"/>
            </w:pPr>
            <w:r>
              <w:rPr>
                <w:b/>
                <w:color w:val="FFFFFF"/>
                <w:sz w:val="17"/>
              </w:rPr>
              <w:t>Section</w:t>
            </w:r>
          </w:p>
        </w:tc>
        <w:tc>
          <w:tcPr>
            <w:tcW w:w="7085"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4317225" w14:textId="77777777" w:rsidR="00A62A3E" w:rsidRDefault="00000000">
            <w:pPr>
              <w:spacing w:after="0"/>
            </w:pPr>
            <w:r>
              <w:rPr>
                <w:b/>
                <w:color w:val="FFFFFF"/>
                <w:sz w:val="17"/>
              </w:rPr>
              <w:t>Purpose</w:t>
            </w:r>
          </w:p>
        </w:tc>
      </w:tr>
      <w:tr>
        <w:tc>
          <w:tcPr>
            <w:tcW w:type="dxa" w:w="3384"/>
            <w:vAlign w:val="center"/>
          </w:tcPr>
          <w:p>
            <w:r/>
            <w:r>
              <w:rPr>
                <w:b w:val="0"/>
                <w:sz w:val="16"/>
              </w:rPr>
              <w:t>1. Purpose and Scope</w:t>
            </w:r>
          </w:p>
        </w:tc>
        <w:tc>
          <w:tcPr>
            <w:tcW w:type="dxa" w:w="7084"/>
            <w:vAlign w:val="center"/>
          </w:tcPr>
          <w:p>
            <w:r/>
            <w:r>
              <w:rPr>
                <w:b w:val="0"/>
                <w:sz w:val="16"/>
              </w:rPr>
              <w:t>What the module owns and the evidence boundary</w:t>
            </w:r>
          </w:p>
        </w:tc>
      </w:tr>
      <w:tr>
        <w:tc>
          <w:tcPr>
            <w:tcW w:type="dxa" w:w="3384"/>
            <w:vAlign w:val="center"/>
          </w:tcPr>
          <w:p>
            <w:r/>
            <w:r>
              <w:rPr>
                <w:b w:val="0"/>
                <w:sz w:val="16"/>
              </w:rPr>
              <w:t>2. Context and Status Model</w:t>
            </w:r>
          </w:p>
        </w:tc>
        <w:tc>
          <w:tcPr>
            <w:tcW w:type="dxa" w:w="7084"/>
            <w:vAlign w:val="center"/>
          </w:tcPr>
          <w:p>
            <w:r/>
            <w:r>
              <w:rPr>
                <w:b w:val="0"/>
                <w:sz w:val="16"/>
              </w:rPr>
              <w:t>Current implementation state and governing rules</w:t>
            </w:r>
          </w:p>
        </w:tc>
      </w:tr>
      <w:tr>
        <w:tc>
          <w:tcPr>
            <w:tcW w:type="dxa" w:w="3384"/>
            <w:vAlign w:val="center"/>
          </w:tcPr>
          <w:p>
            <w:r/>
            <w:r>
              <w:rPr>
                <w:b w:val="0"/>
                <w:sz w:val="16"/>
              </w:rPr>
              <w:t>3. Actors, Permissions, and Ownership</w:t>
            </w:r>
          </w:p>
        </w:tc>
        <w:tc>
          <w:tcPr>
            <w:tcW w:type="dxa" w:w="7084"/>
            <w:vAlign w:val="center"/>
          </w:tcPr>
          <w:p>
            <w:r/>
            <w:r>
              <w:rPr>
                <w:b w:val="0"/>
                <w:sz w:val="16"/>
              </w:rPr>
              <w:t>Who acts and what authorises them</w:t>
            </w:r>
          </w:p>
        </w:tc>
      </w:tr>
      <w:tr>
        <w:tc>
          <w:tcPr>
            <w:tcW w:type="dxa" w:w="3384"/>
            <w:vAlign w:val="center"/>
          </w:tcPr>
          <w:p>
            <w:r/>
            <w:r>
              <w:rPr>
                <w:b w:val="0"/>
                <w:sz w:val="16"/>
              </w:rPr>
              <w:t>4. Functional Requirements</w:t>
            </w:r>
          </w:p>
        </w:tc>
        <w:tc>
          <w:tcPr>
            <w:tcW w:type="dxa" w:w="7084"/>
            <w:vAlign w:val="center"/>
          </w:tcPr>
          <w:p>
            <w:r/>
            <w:r>
              <w:rPr>
                <w:b w:val="0"/>
                <w:sz w:val="16"/>
              </w:rPr>
              <w:t>Testable behavior, evidence and remaining limits</w:t>
            </w:r>
          </w:p>
        </w:tc>
      </w:tr>
      <w:tr>
        <w:tc>
          <w:tcPr>
            <w:tcW w:type="dxa" w:w="3384"/>
            <w:vAlign w:val="center"/>
          </w:tcPr>
          <w:p>
            <w:r/>
            <w:r>
              <w:rPr>
                <w:b w:val="0"/>
                <w:sz w:val="16"/>
              </w:rPr>
              <w:t>5. Workflows and Lifecycle Rules</w:t>
            </w:r>
          </w:p>
        </w:tc>
        <w:tc>
          <w:tcPr>
            <w:tcW w:type="dxa" w:w="7084"/>
            <w:vAlign w:val="center"/>
          </w:tcPr>
          <w:p>
            <w:r/>
            <w:r>
              <w:rPr>
                <w:b w:val="0"/>
                <w:sz w:val="16"/>
              </w:rPr>
              <w:t>State changes and decision points</w:t>
            </w:r>
          </w:p>
        </w:tc>
      </w:tr>
      <w:tr>
        <w:tc>
          <w:tcPr>
            <w:tcW w:type="dxa" w:w="3384"/>
            <w:vAlign w:val="center"/>
          </w:tcPr>
          <w:p>
            <w:r/>
            <w:r>
              <w:rPr>
                <w:b w:val="0"/>
                <w:sz w:val="16"/>
              </w:rPr>
              <w:t>6. Data Model and Relationships</w:t>
            </w:r>
          </w:p>
        </w:tc>
        <w:tc>
          <w:tcPr>
            <w:tcW w:type="dxa" w:w="7084"/>
            <w:vAlign w:val="center"/>
          </w:tcPr>
          <w:p>
            <w:r/>
            <w:r>
              <w:rPr>
                <w:b w:val="0"/>
                <w:sz w:val="16"/>
              </w:rPr>
              <w:t>Records owned and facts read from other modules</w:t>
            </w:r>
          </w:p>
        </w:tc>
      </w:tr>
      <w:tr>
        <w:tc>
          <w:tcPr>
            <w:tcW w:type="dxa" w:w="3384"/>
            <w:vAlign w:val="center"/>
          </w:tcPr>
          <w:p>
            <w:r/>
            <w:r>
              <w:rPr>
                <w:b w:val="0"/>
                <w:sz w:val="16"/>
              </w:rPr>
              <w:t>7. API and Validation Contracts</w:t>
            </w:r>
          </w:p>
        </w:tc>
        <w:tc>
          <w:tcPr>
            <w:tcW w:type="dxa" w:w="7084"/>
            <w:vAlign w:val="center"/>
          </w:tcPr>
          <w:p>
            <w:r/>
            <w:r>
              <w:rPr>
                <w:b w:val="0"/>
                <w:sz w:val="16"/>
              </w:rPr>
              <w:t>Routes, permissions and typed refusals</w:t>
            </w:r>
          </w:p>
        </w:tc>
      </w:tr>
      <w:tr>
        <w:tc>
          <w:tcPr>
            <w:tcW w:type="dxa" w:w="3384"/>
            <w:vAlign w:val="center"/>
          </w:tcPr>
          <w:p>
            <w:r/>
            <w:r>
              <w:rPr>
                <w:b w:val="0"/>
                <w:sz w:val="16"/>
              </w:rPr>
              <w:t>8. Field Access</w:t>
            </w:r>
          </w:p>
        </w:tc>
        <w:tc>
          <w:tcPr>
            <w:tcW w:type="dxa" w:w="7084"/>
            <w:vAlign w:val="center"/>
          </w:tcPr>
          <w:p>
            <w:r/>
            <w:r>
              <w:rPr>
                <w:b w:val="0"/>
                <w:sz w:val="16"/>
              </w:rPr>
              <w:t>Field-level read and write controls</w:t>
            </w:r>
          </w:p>
        </w:tc>
      </w:tr>
      <w:tr>
        <w:tc>
          <w:tcPr>
            <w:tcW w:type="dxa" w:w="3384"/>
            <w:vAlign w:val="center"/>
          </w:tcPr>
          <w:p>
            <w:r/>
            <w:r>
              <w:rPr>
                <w:b w:val="0"/>
                <w:sz w:val="16"/>
              </w:rPr>
              <w:t>9. Dependencies and Operational Evidence</w:t>
            </w:r>
          </w:p>
        </w:tc>
        <w:tc>
          <w:tcPr>
            <w:tcW w:type="dxa" w:w="7084"/>
            <w:vAlign w:val="center"/>
          </w:tcPr>
          <w:p>
            <w:r/>
            <w:r>
              <w:rPr>
                <w:b w:val="0"/>
                <w:sz w:val="16"/>
              </w:rPr>
              <w:t>Required modules and deployment facts</w:t>
            </w:r>
          </w:p>
        </w:tc>
      </w:tr>
      <w:tr>
        <w:tc>
          <w:tcPr>
            <w:tcW w:type="dxa" w:w="3384"/>
            <w:vAlign w:val="center"/>
          </w:tcPr>
          <w:p>
            <w:r/>
            <w:r>
              <w:rPr>
                <w:b w:val="0"/>
                <w:sz w:val="16"/>
              </w:rPr>
              <w:t>10. Needs Attention</w:t>
            </w:r>
          </w:p>
        </w:tc>
        <w:tc>
          <w:tcPr>
            <w:tcW w:type="dxa" w:w="7084"/>
            <w:vAlign w:val="center"/>
          </w:tcPr>
          <w:p>
            <w:r/>
            <w:r>
              <w:rPr>
                <w:b w:val="0"/>
                <w:sz w:val="16"/>
              </w:rPr>
              <w:t>Current gaps only</w:t>
            </w:r>
          </w:p>
        </w:tc>
      </w:tr>
      <w:tr>
        <w:tc>
          <w:tcPr>
            <w:tcW w:type="dxa" w:w="3384"/>
            <w:vAlign w:val="center"/>
          </w:tcPr>
          <w:p>
            <w:r/>
            <w:r>
              <w:rPr>
                <w:b w:val="0"/>
                <w:sz w:val="16"/>
              </w:rPr>
              <w:t>11. MRD Traceability</w:t>
            </w:r>
          </w:p>
        </w:tc>
        <w:tc>
          <w:tcPr>
            <w:tcW w:type="dxa" w:w="7084"/>
            <w:vAlign w:val="center"/>
          </w:tcPr>
          <w:p>
            <w:r/>
            <w:r>
              <w:rPr>
                <w:b w:val="0"/>
                <w:sz w:val="16"/>
              </w:rPr>
              <w:t>Capability mapping</w:t>
            </w:r>
          </w:p>
        </w:tc>
      </w:tr>
      <w:tr>
        <w:tc>
          <w:tcPr>
            <w:tcW w:type="dxa" w:w="3384"/>
            <w:vAlign w:val="center"/>
          </w:tcPr>
          <w:p>
            <w:r/>
            <w:r>
              <w:rPr>
                <w:b w:val="0"/>
                <w:sz w:val="16"/>
              </w:rPr>
              <w:t>12. Change Log</w:t>
            </w:r>
          </w:p>
        </w:tc>
        <w:tc>
          <w:tcPr>
            <w:tcW w:type="dxa" w:w="7084"/>
            <w:vAlign w:val="center"/>
          </w:tcPr>
          <w:p>
            <w:r/>
            <w:r>
              <w:rPr>
                <w:b w:val="0"/>
                <w:sz w:val="16"/>
              </w:rPr>
              <w:t>Independent FRD revision history</w:t>
            </w:r>
          </w:p>
        </w:tc>
      </w:tr>
    </w:tbl>
    <w:p w14:paraId="5F49CB47" w14:textId="77777777" w:rsidR="00A62A3E" w:rsidRDefault="00000000">
      <w:r>
        <w:br w:type="page"/>
      </w:r>
    </w:p>
    <w:p>
      <w:pPr>
        <w:pStyle w:val="Heading1"/>
      </w:pPr>
      <w:r>
        <w:t>1. Purpose and Scope</w:t>
      </w:r>
    </w:p>
    <w:p>
      <w:r>
        <w:t>Module 16 carries results from assessment setup and score entry through moderation, class compilation, approval, publication, fee holds, release and report cards. It reads pupils, staff, academic structure, calendar, attendance and debtor facts from their owning modules and keeps published snapshots immutable.</w:t>
      </w:r>
    </w:p>
    <w:p>
      <w:pPr>
        <w:pStyle w:val="Heading1"/>
      </w:pPr>
      <w:r>
        <w:t>2. Context and Status Model</w:t>
      </w:r>
    </w:p>
    <w:p>
      <w:r>
        <w:t>Builds 1 and 2 are committed. Setup, score sheets, moderation, compiling, approval, publication, holds, release, report cards, amendments, bulk upload, analytics, exports and cumulative third-term cards are implemented.</w:t>
      </w:r>
    </w:p>
    <w:p>
      <w:pPr>
        <w:pStyle w:val="Heading1"/>
      </w:pPr>
      <w:r>
        <w:t>3. Actors, Permissions, and Ownership</w:t>
      </w:r>
    </w:p>
    <w:tbl>
      <w:tblPr>
        <w:tblW w:type="auto" w:w="0"/>
        <w:tblLook w:firstColumn="1" w:firstRow="1" w:lastColumn="0" w:lastRow="0" w:noHBand="0" w:noVBand="1" w:val="04A0"/>
      </w:tblPr>
      <w:tblGrid>
        <w:gridCol w:w="3489"/>
        <w:gridCol w:w="3489"/>
        <w:gridCol w:w="3489"/>
      </w:tblGrid>
      <w:tr>
        <w:trPr>
          <w:tblHeader w:val="true"/>
        </w:trPr>
        <w:tc>
          <w:tcPr>
            <w:tcW w:type="dxa" w:w="3489"/>
            <w:shd w:fill="1F4E78"/>
            <w:vAlign w:val="center"/>
          </w:tcPr>
          <w:p>
            <w:r/>
            <w:r>
              <w:rPr>
                <w:b/>
                <w:color w:val="FFFFFF"/>
                <w:sz w:val="16"/>
              </w:rPr>
              <w:t>Actor</w:t>
            </w:r>
          </w:p>
        </w:tc>
        <w:tc>
          <w:tcPr>
            <w:tcW w:type="dxa" w:w="3489"/>
            <w:shd w:fill="1F4E78"/>
            <w:vAlign w:val="center"/>
          </w:tcPr>
          <w:p>
            <w:r/>
            <w:r>
              <w:rPr>
                <w:b/>
                <w:color w:val="FFFFFF"/>
                <w:sz w:val="16"/>
              </w:rPr>
              <w:t>May do</w:t>
            </w:r>
          </w:p>
        </w:tc>
        <w:tc>
          <w:tcPr>
            <w:tcW w:type="dxa" w:w="3489"/>
            <w:shd w:fill="1F4E78"/>
            <w:vAlign w:val="center"/>
          </w:tcPr>
          <w:p>
            <w:r/>
            <w:r>
              <w:rPr>
                <w:b/>
                <w:color w:val="FFFFFF"/>
                <w:sz w:val="16"/>
              </w:rPr>
              <w:t>Governed by</w:t>
            </w:r>
          </w:p>
        </w:tc>
      </w:tr>
      <w:tr>
        <w:tc>
          <w:tcPr>
            <w:tcW w:type="dxa" w:w="3489"/>
            <w:vAlign w:val="center"/>
          </w:tcPr>
          <w:p>
            <w:r/>
            <w:r>
              <w:rPr>
                <w:b w:val="0"/>
                <w:sz w:val="16"/>
              </w:rPr>
              <w:t>Main teacher</w:t>
            </w:r>
          </w:p>
        </w:tc>
        <w:tc>
          <w:tcPr>
            <w:tcW w:type="dxa" w:w="3489"/>
            <w:vAlign w:val="center"/>
          </w:tcPr>
          <w:p>
            <w:r/>
            <w:r>
              <w:rPr>
                <w:b w:val="0"/>
                <w:sz w:val="16"/>
              </w:rPr>
              <w:t>Enter and submit their sheets</w:t>
            </w:r>
          </w:p>
        </w:tc>
        <w:tc>
          <w:tcPr>
            <w:tcW w:type="dxa" w:w="3489"/>
            <w:vAlign w:val="center"/>
          </w:tcPr>
          <w:p>
            <w:r/>
            <w:r>
              <w:rPr>
                <w:b w:val="0"/>
                <w:sz w:val="16"/>
              </w:rPr>
              <w:t>sheet.enter plus teaching assignment</w:t>
            </w:r>
          </w:p>
        </w:tc>
      </w:tr>
      <w:tr>
        <w:tc>
          <w:tcPr>
            <w:tcW w:type="dxa" w:w="3489"/>
            <w:vAlign w:val="center"/>
            <w:shd w:fill="EAF2F8"/>
          </w:tcPr>
          <w:p>
            <w:r/>
            <w:r>
              <w:rPr>
                <w:b w:val="0"/>
                <w:sz w:val="16"/>
              </w:rPr>
              <w:t>Department head</w:t>
            </w:r>
          </w:p>
        </w:tc>
        <w:tc>
          <w:tcPr>
            <w:tcW w:type="dxa" w:w="3489"/>
            <w:vAlign w:val="center"/>
            <w:shd w:fill="EAF2F8"/>
          </w:tcPr>
          <w:p>
            <w:r/>
            <w:r>
              <w:rPr>
                <w:b w:val="0"/>
                <w:sz w:val="16"/>
              </w:rPr>
              <w:t>Moderate subjects in their department</w:t>
            </w:r>
          </w:p>
        </w:tc>
        <w:tc>
          <w:tcPr>
            <w:tcW w:type="dxa" w:w="3489"/>
            <w:vAlign w:val="center"/>
            <w:shd w:fill="EAF2F8"/>
          </w:tcPr>
          <w:p>
            <w:r/>
            <w:r>
              <w:rPr>
                <w:b w:val="0"/>
                <w:sz w:val="16"/>
              </w:rPr>
              <w:t>moderation.approve plus department head</w:t>
            </w:r>
          </w:p>
        </w:tc>
      </w:tr>
      <w:tr>
        <w:tc>
          <w:tcPr>
            <w:tcW w:type="dxa" w:w="3489"/>
            <w:vAlign w:val="center"/>
          </w:tcPr>
          <w:p>
            <w:r/>
            <w:r>
              <w:rPr>
                <w:b w:val="0"/>
                <w:sz w:val="16"/>
              </w:rPr>
              <w:t>Class teacher</w:t>
            </w:r>
          </w:p>
        </w:tc>
        <w:tc>
          <w:tcPr>
            <w:tcW w:type="dxa" w:w="3489"/>
            <w:vAlign w:val="center"/>
          </w:tcPr>
          <w:p>
            <w:r/>
            <w:r>
              <w:rPr>
                <w:b w:val="0"/>
                <w:sz w:val="16"/>
              </w:rPr>
              <w:t>Set takers, compile and submit their class</w:t>
            </w:r>
          </w:p>
        </w:tc>
        <w:tc>
          <w:tcPr>
            <w:tcW w:type="dxa" w:w="3489"/>
            <w:vAlign w:val="center"/>
          </w:tcPr>
          <w:p>
            <w:r/>
            <w:r>
              <w:rPr>
                <w:b w:val="0"/>
                <w:sz w:val="16"/>
              </w:rPr>
              <w:t>elective and class keys plus class ownership</w:t>
            </w:r>
          </w:p>
        </w:tc>
      </w:tr>
      <w:tr>
        <w:tc>
          <w:tcPr>
            <w:tcW w:type="dxa" w:w="3489"/>
            <w:vAlign w:val="center"/>
            <w:shd w:fill="EAF2F8"/>
          </w:tcPr>
          <w:p>
            <w:r/>
            <w:r>
              <w:rPr>
                <w:b w:val="0"/>
                <w:sz w:val="16"/>
              </w:rPr>
              <w:t>School approver</w:t>
            </w:r>
          </w:p>
        </w:tc>
        <w:tc>
          <w:tcPr>
            <w:tcW w:type="dxa" w:w="3489"/>
            <w:vAlign w:val="center"/>
            <w:shd w:fill="EAF2F8"/>
          </w:tcPr>
          <w:p>
            <w:r/>
            <w:r>
              <w:rPr>
                <w:b w:val="0"/>
                <w:sz w:val="16"/>
              </w:rPr>
              <w:t>Return, comment and publish</w:t>
            </w:r>
          </w:p>
        </w:tc>
        <w:tc>
          <w:tcPr>
            <w:tcW w:type="dxa" w:w="3489"/>
            <w:vAlign w:val="center"/>
            <w:shd w:fill="EAF2F8"/>
          </w:tcPr>
          <w:p>
            <w:r/>
            <w:r>
              <w:rPr>
                <w:b w:val="0"/>
                <w:sz w:val="16"/>
              </w:rPr>
              <w:t>class.publish</w:t>
            </w:r>
          </w:p>
        </w:tc>
      </w:tr>
      <w:tr>
        <w:tc>
          <w:tcPr>
            <w:tcW w:type="dxa" w:w="3489"/>
            <w:vAlign w:val="center"/>
          </w:tcPr>
          <w:p>
            <w:r/>
            <w:r>
              <w:rPr>
                <w:b w:val="0"/>
                <w:sz w:val="16"/>
              </w:rPr>
              <w:t>Finance officer</w:t>
            </w:r>
          </w:p>
        </w:tc>
        <w:tc>
          <w:tcPr>
            <w:tcW w:type="dxa" w:w="3489"/>
            <w:vAlign w:val="center"/>
          </w:tcPr>
          <w:p>
            <w:r/>
            <w:r>
              <w:rPr>
                <w:b w:val="0"/>
                <w:sz w:val="16"/>
              </w:rPr>
              <w:t>View and manage manual fee holds</w:t>
            </w:r>
          </w:p>
        </w:tc>
        <w:tc>
          <w:tcPr>
            <w:tcW w:type="dxa" w:w="3489"/>
            <w:vAlign w:val="center"/>
          </w:tcPr>
          <w:p>
            <w:r/>
            <w:r>
              <w:rPr>
                <w:b w:val="0"/>
                <w:sz w:val="16"/>
              </w:rPr>
              <w:t>hold.view and hold.update</w:t>
            </w:r>
          </w:p>
        </w:tc>
      </w:tr>
      <w:tr>
        <w:tc>
          <w:tcPr>
            <w:tcW w:type="dxa" w:w="3489"/>
            <w:vAlign w:val="center"/>
            <w:shd w:fill="EAF2F8"/>
          </w:tcPr>
          <w:p>
            <w:r/>
            <w:r>
              <w:rPr>
                <w:b w:val="0"/>
                <w:sz w:val="16"/>
              </w:rPr>
              <w:t>School administrator</w:t>
            </w:r>
          </w:p>
        </w:tc>
        <w:tc>
          <w:tcPr>
            <w:tcW w:type="dxa" w:w="3489"/>
            <w:vAlign w:val="center"/>
            <w:shd w:fill="EAF2F8"/>
          </w:tcPr>
          <w:p>
            <w:r/>
            <w:r>
              <w:rPr>
                <w:b w:val="0"/>
                <w:sz w:val="16"/>
              </w:rPr>
              <w:t>Configure structures, scales and options</w:t>
            </w:r>
          </w:p>
        </w:tc>
        <w:tc>
          <w:tcPr>
            <w:tcW w:type="dxa" w:w="3489"/>
            <w:vAlign w:val="center"/>
            <w:shd w:fill="EAF2F8"/>
          </w:tcPr>
          <w:p>
            <w:r/>
            <w:r>
              <w:rPr>
                <w:b w:val="0"/>
                <w:sz w:val="16"/>
              </w:rPr>
              <w:t>setup keys with whole-school reach</w:t>
            </w:r>
          </w:p>
        </w:tc>
      </w:tr>
    </w:tbl>
    <w:p/>
    <w:p>
      <w:pPr>
        <w:pStyle w:val="Heading1"/>
      </w:pPr>
      <w:r>
        <w:t>4. Functional Requirements</w:t>
      </w:r>
    </w:p>
    <w:p>
      <w:pPr>
        <w:pStyle w:val="Heading2"/>
      </w:pPr>
      <w:r>
        <w:t>FR-001 Assessment setup</w:t>
      </w:r>
    </w:p>
    <w:tbl>
      <w:tblPr>
        <w:tblW w:type="auto" w:w="0"/>
        <w:tblLook w:firstColumn="1" w:firstRow="1" w:lastColumn="0" w:lastRow="0" w:noHBand="0" w:noVBand="1" w:val="04A0"/>
      </w:tblPr>
      <w:tblGrid>
        <w:gridCol w:w="5233"/>
        <w:gridCol w:w="5233"/>
      </w:tblGrid>
      <w:tr>
        <w:tc>
          <w:tcPr>
            <w:tcW w:type="dxa" w:w="10466"/>
            <w:gridSpan w:val="2"/>
            <w:shd w:fill="D9EAD3"/>
            <w:vAlign w:val="center"/>
          </w:tcPr>
          <w:p>
            <w:r/>
            <w:r>
              <w:rPr>
                <w:b/>
                <w:sz w:val="16"/>
              </w:rPr>
              <w:t>FR-001 | Implemented</w:t>
            </w:r>
          </w:p>
        </w:tc>
      </w:tr>
      <w:tr>
        <w:tc>
          <w:tcPr>
            <w:tcW w:type="dxa" w:w="5233"/>
            <w:vAlign w:val="center"/>
          </w:tcPr>
          <w:p>
            <w:r/>
            <w:r>
              <w:rPr>
                <w:b/>
                <w:sz w:val="16"/>
              </w:rPr>
              <w:t>Requirement</w:t>
            </w:r>
          </w:p>
        </w:tc>
        <w:tc>
          <w:tcPr>
            <w:tcW w:type="dxa" w:w="5233"/>
            <w:vAlign w:val="center"/>
          </w:tcPr>
          <w:p>
            <w:r/>
            <w:r>
              <w:rPr>
                <w:b w:val="0"/>
                <w:sz w:val="16"/>
              </w:rPr>
              <w:t>R1-R8. Structures total 100, scales cover 0 to 100, school-wide defaults may be overridden by branch, used definitions freeze, options and templates are tenant settings, and moderation is programme-based.</w:t>
            </w:r>
          </w:p>
        </w:tc>
      </w:tr>
      <w:tr>
        <w:tc>
          <w:tcPr>
            <w:tcW w:type="dxa" w:w="5233"/>
            <w:vAlign w:val="center"/>
          </w:tcPr>
          <w:p>
            <w:r/>
            <w:r>
              <w:rPr>
                <w:b/>
                <w:sz w:val="16"/>
              </w:rPr>
              <w:t>Current evidence</w:t>
            </w:r>
          </w:p>
        </w:tc>
        <w:tc>
          <w:tcPr>
            <w:tcW w:type="dxa" w:w="5233"/>
            <w:vAlign w:val="center"/>
          </w:tcPr>
          <w:p>
            <w:r/>
            <w:r>
              <w:rPr>
                <w:b w:val="0"/>
                <w:sz w:val="16"/>
              </w:rPr>
              <w:t>Build 1 implements structures, components, scales, bands, settings and remark templates.</w:t>
            </w:r>
          </w:p>
        </w:tc>
      </w:tr>
      <w:tr>
        <w:tc>
          <w:tcPr>
            <w:tcW w:type="dxa" w:w="5233"/>
            <w:vAlign w:val="center"/>
          </w:tcPr>
          <w:p>
            <w:r/>
            <w:r>
              <w:rPr>
                <w:b/>
                <w:sz w:val="16"/>
              </w:rPr>
              <w:t>Acceptance</w:t>
            </w:r>
          </w:p>
        </w:tc>
        <w:tc>
          <w:tcPr>
            <w:tcW w:type="dxa" w:w="5233"/>
            <w:vAlign w:val="center"/>
          </w:tcPr>
          <w:p>
            <w:r/>
            <w:r>
              <w:rPr>
                <w:b w:val="0"/>
                <w:sz w:val="16"/>
              </w:rPr>
              <w:t>Invalid totals, gaps, destructive edits and edits to published definitions are refused with typed reasons.</w:t>
            </w:r>
          </w:p>
        </w:tc>
      </w:tr>
      <w:tr>
        <w:tc>
          <w:tcPr>
            <w:tcW w:type="dxa" w:w="5233"/>
            <w:vAlign w:val="center"/>
          </w:tcPr>
          <w:p>
            <w:r/>
            <w:r>
              <w:rPr>
                <w:b/>
                <w:sz w:val="16"/>
              </w:rPr>
              <w:t>Current limit</w:t>
            </w:r>
          </w:p>
        </w:tc>
        <w:tc>
          <w:tcPr>
            <w:tcW w:type="dxa" w:w="5233"/>
            <w:vAlign w:val="center"/>
          </w:tcPr>
          <w:p>
            <w:r/>
            <w:r>
              <w:rPr>
                <w:b w:val="0"/>
                <w:sz w:val="16"/>
              </w:rPr>
              <w:t>None.</w:t>
            </w:r>
          </w:p>
        </w:tc>
      </w:tr>
    </w:tbl>
    <w:p/>
    <w:p>
      <w:pPr>
        <w:pStyle w:val="Heading2"/>
      </w:pPr>
      <w:r>
        <w:t>FR-002 Who takes what</w:t>
      </w:r>
    </w:p>
    <w:tbl>
      <w:tblPr>
        <w:tblW w:type="auto" w:w="0"/>
        <w:tblLook w:firstColumn="1" w:firstRow="1" w:lastColumn="0" w:lastRow="0" w:noHBand="0" w:noVBand="1" w:val="04A0"/>
      </w:tblPr>
      <w:tblGrid>
        <w:gridCol w:w="5233"/>
        <w:gridCol w:w="5233"/>
      </w:tblGrid>
      <w:tr>
        <w:tc>
          <w:tcPr>
            <w:tcW w:type="dxa" w:w="10466"/>
            <w:gridSpan w:val="2"/>
            <w:shd w:fill="D9EAD3"/>
            <w:vAlign w:val="center"/>
          </w:tcPr>
          <w:p>
            <w:r/>
            <w:r>
              <w:rPr>
                <w:b/>
                <w:sz w:val="16"/>
              </w:rPr>
              <w:t>FR-002 | Implemented</w:t>
            </w:r>
          </w:p>
        </w:tc>
      </w:tr>
      <w:tr>
        <w:tc>
          <w:tcPr>
            <w:tcW w:type="dxa" w:w="5233"/>
            <w:vAlign w:val="center"/>
          </w:tcPr>
          <w:p>
            <w:r/>
            <w:r>
              <w:rPr>
                <w:b/>
                <w:sz w:val="16"/>
              </w:rPr>
              <w:t>Requirement</w:t>
            </w:r>
          </w:p>
        </w:tc>
        <w:tc>
          <w:tcPr>
            <w:tcW w:type="dxa" w:w="5233"/>
            <w:vAlign w:val="center"/>
          </w:tcPr>
          <w:p>
            <w:r/>
            <w:r>
              <w:rPr>
                <w:b w:val="0"/>
                <w:sz w:val="16"/>
              </w:rPr>
              <w:t>R9-R10. Core subjects include the roll; non-core takers are recorded per class, term and subject in Academic Structure.</w:t>
            </w:r>
          </w:p>
        </w:tc>
      </w:tr>
      <w:tr>
        <w:tc>
          <w:tcPr>
            <w:tcW w:type="dxa" w:w="5233"/>
            <w:vAlign w:val="center"/>
          </w:tcPr>
          <w:p>
            <w:r/>
            <w:r>
              <w:rPr>
                <w:b/>
                <w:sz w:val="16"/>
              </w:rPr>
              <w:t>Current evidence</w:t>
            </w:r>
          </w:p>
        </w:tc>
        <w:tc>
          <w:tcPr>
            <w:tcW w:type="dxa" w:w="5233"/>
            <w:vAlign w:val="center"/>
          </w:tcPr>
          <w:p>
            <w:r/>
            <w:r>
              <w:rPr>
                <w:b w:val="0"/>
                <w:sz w:val="16"/>
              </w:rPr>
              <w:t>M13 owns the records and endpoint; Gradebook consumes them.</w:t>
            </w:r>
          </w:p>
        </w:tc>
      </w:tr>
      <w:tr>
        <w:tc>
          <w:tcPr>
            <w:tcW w:type="dxa" w:w="5233"/>
            <w:vAlign w:val="center"/>
          </w:tcPr>
          <w:p>
            <w:r/>
            <w:r>
              <w:rPr>
                <w:b/>
                <w:sz w:val="16"/>
              </w:rPr>
              <w:t>Acceptance</w:t>
            </w:r>
          </w:p>
        </w:tc>
        <w:tc>
          <w:tcPr>
            <w:tcW w:type="dxa" w:w="5233"/>
            <w:vAlign w:val="center"/>
          </w:tcPr>
          <w:p>
            <w:r/>
            <w:r>
              <w:rPr>
                <w:b w:val="0"/>
                <w:sz w:val="16"/>
              </w:rPr>
              <w:t>A taker with marks cannot be removed; class teacher or any-class holder may update.</w:t>
            </w:r>
          </w:p>
        </w:tc>
      </w:tr>
      <w:tr>
        <w:tc>
          <w:tcPr>
            <w:tcW w:type="dxa" w:w="5233"/>
            <w:vAlign w:val="center"/>
          </w:tcPr>
          <w:p>
            <w:r/>
            <w:r>
              <w:rPr>
                <w:b/>
                <w:sz w:val="16"/>
              </w:rPr>
              <w:t>Current limit</w:t>
            </w:r>
          </w:p>
        </w:tc>
        <w:tc>
          <w:tcPr>
            <w:tcW w:type="dxa" w:w="5233"/>
            <w:vAlign w:val="center"/>
          </w:tcPr>
          <w:p>
            <w:r/>
            <w:r>
              <w:rPr>
                <w:b w:val="0"/>
                <w:sz w:val="16"/>
              </w:rPr>
              <w:t>None.</w:t>
            </w:r>
          </w:p>
        </w:tc>
      </w:tr>
    </w:tbl>
    <w:p/>
    <w:p>
      <w:pPr>
        <w:pStyle w:val="Heading2"/>
      </w:pPr>
      <w:r>
        <w:t>FR-003 Score sheets</w:t>
      </w:r>
    </w:p>
    <w:tbl>
      <w:tblPr>
        <w:tblW w:type="auto" w:w="0"/>
        <w:tblLook w:firstColumn="1" w:firstRow="1" w:lastColumn="0" w:lastRow="0" w:noHBand="0" w:noVBand="1" w:val="04A0"/>
      </w:tblPr>
      <w:tblGrid>
        <w:gridCol w:w="5233"/>
        <w:gridCol w:w="5233"/>
      </w:tblGrid>
      <w:tr>
        <w:tc>
          <w:tcPr>
            <w:tcW w:type="dxa" w:w="10466"/>
            <w:gridSpan w:val="2"/>
            <w:shd w:fill="D9EAD3"/>
            <w:vAlign w:val="center"/>
          </w:tcPr>
          <w:p>
            <w:r/>
            <w:r>
              <w:rPr>
                <w:b/>
                <w:sz w:val="16"/>
              </w:rPr>
              <w:t>FR-003 | Implemented</w:t>
            </w:r>
          </w:p>
        </w:tc>
      </w:tr>
      <w:tr>
        <w:tc>
          <w:tcPr>
            <w:tcW w:type="dxa" w:w="5233"/>
            <w:vAlign w:val="center"/>
          </w:tcPr>
          <w:p>
            <w:r/>
            <w:r>
              <w:rPr>
                <w:b/>
                <w:sz w:val="16"/>
              </w:rPr>
              <w:t>Requirement</w:t>
            </w:r>
          </w:p>
        </w:tc>
        <w:tc>
          <w:tcPr>
            <w:tcW w:type="dxa" w:w="5233"/>
            <w:vAlign w:val="center"/>
          </w:tcPr>
          <w:p>
            <w:r/>
            <w:r>
              <w:rPr>
                <w:b w:val="0"/>
                <w:sz w:val="16"/>
              </w:rPr>
              <w:t>R11-R18. Due sheets, roster, component cells, ABS and Excused, totals, grades, whole marks, ownership, autosave, submit and return follow the approved rules.</w:t>
            </w:r>
          </w:p>
        </w:tc>
      </w:tr>
      <w:tr>
        <w:tc>
          <w:tcPr>
            <w:tcW w:type="dxa" w:w="5233"/>
            <w:vAlign w:val="center"/>
          </w:tcPr>
          <w:p>
            <w:r/>
            <w:r>
              <w:rPr>
                <w:b/>
                <w:sz w:val="16"/>
              </w:rPr>
              <w:t>Current evidence</w:t>
            </w:r>
          </w:p>
        </w:tc>
        <w:tc>
          <w:tcPr>
            <w:tcW w:type="dxa" w:w="5233"/>
            <w:vAlign w:val="center"/>
          </w:tcPr>
          <w:p>
            <w:r/>
            <w:r>
              <w:rPr>
                <w:b w:val="0"/>
                <w:sz w:val="16"/>
              </w:rPr>
              <w:t>Build 1 implements score services and sheet states with Field Access.</w:t>
            </w:r>
          </w:p>
        </w:tc>
      </w:tr>
      <w:tr>
        <w:tc>
          <w:tcPr>
            <w:tcW w:type="dxa" w:w="5233"/>
            <w:vAlign w:val="center"/>
          </w:tcPr>
          <w:p>
            <w:r/>
            <w:r>
              <w:rPr>
                <w:b/>
                <w:sz w:val="16"/>
              </w:rPr>
              <w:t>Acceptance</w:t>
            </w:r>
          </w:p>
        </w:tc>
        <w:tc>
          <w:tcPr>
            <w:tcW w:type="dxa" w:w="5233"/>
            <w:vAlign w:val="center"/>
          </w:tcPr>
          <w:p>
            <w:r/>
            <w:r>
              <w:rPr>
                <w:b w:val="0"/>
                <w:sz w:val="16"/>
              </w:rPr>
              <w:t>Blank cells block submit; over-maximum and non-whole marks are refused in context; returned sheets reopen with the note.</w:t>
            </w:r>
          </w:p>
        </w:tc>
      </w:tr>
      <w:tr>
        <w:tc>
          <w:tcPr>
            <w:tcW w:type="dxa" w:w="5233"/>
            <w:vAlign w:val="center"/>
          </w:tcPr>
          <w:p>
            <w:r/>
            <w:r>
              <w:rPr>
                <w:b/>
                <w:sz w:val="16"/>
              </w:rPr>
              <w:t>Current limit</w:t>
            </w:r>
          </w:p>
        </w:tc>
        <w:tc>
          <w:tcPr>
            <w:tcW w:type="dxa" w:w="5233"/>
            <w:vAlign w:val="center"/>
          </w:tcPr>
          <w:p>
            <w:r>
              <w:t>None. Bulk upload preview and confirm are implemented.</w:t>
            </w:r>
            <w:r>
              <w:rPr>
                <w:b w:val="0"/>
                <w:sz w:val="16"/>
              </w:rPr>
            </w:r>
          </w:p>
        </w:tc>
      </w:tr>
    </w:tbl>
    <w:p/>
    <w:p>
      <w:pPr>
        <w:pStyle w:val="Heading2"/>
      </w:pPr>
      <w:r>
        <w:t>FR-004 Moderation</w:t>
      </w:r>
    </w:p>
    <w:tbl>
      <w:tblPr>
        <w:tblW w:type="auto" w:w="0"/>
        <w:tblLook w:firstColumn="1" w:firstRow="1" w:lastColumn="0" w:lastRow="0" w:noHBand="0" w:noVBand="1" w:val="04A0"/>
      </w:tblPr>
      <w:tblGrid>
        <w:gridCol w:w="5233"/>
        <w:gridCol w:w="5233"/>
      </w:tblGrid>
      <w:tr>
        <w:tc>
          <w:tcPr>
            <w:tcW w:type="dxa" w:w="10466"/>
            <w:gridSpan w:val="2"/>
            <w:shd w:fill="D9EAD3"/>
            <w:vAlign w:val="center"/>
          </w:tcPr>
          <w:p>
            <w:r/>
            <w:r>
              <w:rPr>
                <w:b/>
                <w:sz w:val="16"/>
              </w:rPr>
              <w:t>FR-004 | Implemented</w:t>
            </w:r>
          </w:p>
        </w:tc>
      </w:tr>
      <w:tr>
        <w:tc>
          <w:tcPr>
            <w:tcW w:type="dxa" w:w="5233"/>
            <w:vAlign w:val="center"/>
          </w:tcPr>
          <w:p>
            <w:r/>
            <w:r>
              <w:rPr>
                <w:b/>
                <w:sz w:val="16"/>
              </w:rPr>
              <w:t>Requirement</w:t>
            </w:r>
          </w:p>
        </w:tc>
        <w:tc>
          <w:tcPr>
            <w:tcW w:type="dxa" w:w="5233"/>
            <w:vAlign w:val="center"/>
          </w:tcPr>
          <w:p>
            <w:r/>
            <w:r>
              <w:rPr>
                <w:b w:val="0"/>
                <w:sz w:val="16"/>
              </w:rPr>
              <w:t>R19-R20. A programme marked for moderation sends a subject to its department head; otherwise submission is in.</w:t>
            </w:r>
          </w:p>
        </w:tc>
      </w:tr>
      <w:tr>
        <w:tc>
          <w:tcPr>
            <w:tcW w:type="dxa" w:w="5233"/>
            <w:vAlign w:val="center"/>
          </w:tcPr>
          <w:p>
            <w:r/>
            <w:r>
              <w:rPr>
                <w:b/>
                <w:sz w:val="16"/>
              </w:rPr>
              <w:t>Current evidence</w:t>
            </w:r>
          </w:p>
        </w:tc>
        <w:tc>
          <w:tcPr>
            <w:tcW w:type="dxa" w:w="5233"/>
            <w:vAlign w:val="center"/>
          </w:tcPr>
          <w:p>
            <w:r/>
            <w:r>
              <w:rPr>
                <w:b w:val="0"/>
                <w:sz w:val="16"/>
              </w:rPr>
              <w:t>Department.head and moderated programme settings determine the queue.</w:t>
            </w:r>
          </w:p>
        </w:tc>
      </w:tr>
      <w:tr>
        <w:tc>
          <w:tcPr>
            <w:tcW w:type="dxa" w:w="5233"/>
            <w:vAlign w:val="center"/>
          </w:tcPr>
          <w:p>
            <w:r/>
            <w:r>
              <w:rPr>
                <w:b/>
                <w:sz w:val="16"/>
              </w:rPr>
              <w:t>Acceptance</w:t>
            </w:r>
          </w:p>
        </w:tc>
        <w:tc>
          <w:tcPr>
            <w:tcW w:type="dxa" w:w="5233"/>
            <w:vAlign w:val="center"/>
          </w:tcPr>
          <w:p>
            <w:r/>
            <w:r>
              <w:rPr>
                <w:b w:val="0"/>
                <w:sz w:val="16"/>
              </w:rPr>
              <w:t>Only the head decides; return requires a note; class figures are computed consistently.</w:t>
            </w:r>
          </w:p>
        </w:tc>
      </w:tr>
      <w:tr>
        <w:tc>
          <w:tcPr>
            <w:tcW w:type="dxa" w:w="5233"/>
            <w:vAlign w:val="center"/>
          </w:tcPr>
          <w:p>
            <w:r/>
            <w:r>
              <w:rPr>
                <w:b/>
                <w:sz w:val="16"/>
              </w:rPr>
              <w:t>Current limit</w:t>
            </w:r>
          </w:p>
        </w:tc>
        <w:tc>
          <w:tcPr>
            <w:tcW w:type="dxa" w:w="5233"/>
            <w:vAlign w:val="center"/>
          </w:tcPr>
          <w:p>
            <w:r/>
            <w:r>
              <w:rPr>
                <w:b w:val="0"/>
                <w:sz w:val="16"/>
              </w:rPr>
              <w:t>None.</w:t>
            </w:r>
          </w:p>
        </w:tc>
      </w:tr>
    </w:tbl>
    <w:p/>
    <w:p>
      <w:pPr>
        <w:pStyle w:val="Heading2"/>
      </w:pPr>
      <w:r>
        <w:t>FR-005 Class compilation</w:t>
      </w:r>
    </w:p>
    <w:tbl>
      <w:tblPr>
        <w:tblW w:type="auto" w:w="0"/>
        <w:tblLook w:firstColumn="1" w:firstRow="1" w:lastColumn="0" w:lastRow="0" w:noHBand="0" w:noVBand="1" w:val="04A0"/>
      </w:tblPr>
      <w:tblGrid>
        <w:gridCol w:w="5233"/>
        <w:gridCol w:w="5233"/>
      </w:tblGrid>
      <w:tr>
        <w:tc>
          <w:tcPr>
            <w:tcW w:type="dxa" w:w="10466"/>
            <w:gridSpan w:val="2"/>
            <w:shd w:fill="D9EAD3"/>
            <w:vAlign w:val="center"/>
          </w:tcPr>
          <w:p>
            <w:r/>
            <w:r>
              <w:rPr>
                <w:b/>
                <w:sz w:val="16"/>
              </w:rPr>
              <w:t>FR-005 | Implemented</w:t>
            </w:r>
          </w:p>
        </w:tc>
      </w:tr>
      <w:tr>
        <w:tc>
          <w:tcPr>
            <w:tcW w:type="dxa" w:w="5233"/>
            <w:vAlign w:val="center"/>
          </w:tcPr>
          <w:p>
            <w:r/>
            <w:r>
              <w:rPr>
                <w:b/>
                <w:sz w:val="16"/>
              </w:rPr>
              <w:t>Requirement</w:t>
            </w:r>
          </w:p>
        </w:tc>
        <w:tc>
          <w:tcPr>
            <w:tcW w:type="dxa" w:w="5233"/>
            <w:vAlign w:val="center"/>
          </w:tcPr>
          <w:p>
            <w:r/>
            <w:r>
              <w:rPr>
                <w:b w:val="0"/>
                <w:sz w:val="16"/>
              </w:rPr>
              <w:t>R21-R27. Broadsheets show due subjects, averages, ranked positions where enabled, attendance warnings, ratings and teacher comments before class submission.</w:t>
            </w:r>
          </w:p>
        </w:tc>
      </w:tr>
      <w:tr>
        <w:tc>
          <w:tcPr>
            <w:tcW w:type="dxa" w:w="5233"/>
            <w:vAlign w:val="center"/>
          </w:tcPr>
          <w:p>
            <w:r/>
            <w:r>
              <w:rPr>
                <w:b/>
                <w:sz w:val="16"/>
              </w:rPr>
              <w:t>Current evidence</w:t>
            </w:r>
          </w:p>
        </w:tc>
        <w:tc>
          <w:tcPr>
            <w:tcW w:type="dxa" w:w="5233"/>
            <w:vAlign w:val="center"/>
          </w:tcPr>
          <w:p>
            <w:r/>
            <w:r>
              <w:rPr>
                <w:b w:val="0"/>
                <w:sz w:val="16"/>
              </w:rPr>
              <w:t>Build 1 compiles from in sheets and the Module 15 system summary.</w:t>
            </w:r>
          </w:p>
        </w:tc>
      </w:tr>
      <w:tr>
        <w:tc>
          <w:tcPr>
            <w:tcW w:type="dxa" w:w="5233"/>
            <w:vAlign w:val="center"/>
          </w:tcPr>
          <w:p>
            <w:r/>
            <w:r>
              <w:rPr>
                <w:b/>
                <w:sz w:val="16"/>
              </w:rPr>
              <w:t>Acceptance</w:t>
            </w:r>
          </w:p>
        </w:tc>
        <w:tc>
          <w:tcPr>
            <w:tcW w:type="dxa" w:w="5233"/>
            <w:vAlign w:val="center"/>
          </w:tcPr>
          <w:p>
            <w:r/>
            <w:r>
              <w:rPr>
                <w:b w:val="0"/>
                <w:sz w:val="16"/>
              </w:rPr>
              <w:t>Ties share position and skip the next; missing sheets or comments block submit.</w:t>
            </w:r>
          </w:p>
        </w:tc>
      </w:tr>
      <w:tr>
        <w:tc>
          <w:tcPr>
            <w:tcW w:type="dxa" w:w="5233"/>
            <w:vAlign w:val="center"/>
          </w:tcPr>
          <w:p>
            <w:r/>
            <w:r>
              <w:rPr>
                <w:b/>
                <w:sz w:val="16"/>
              </w:rPr>
              <w:t>Current limit</w:t>
            </w:r>
          </w:p>
        </w:tc>
        <w:tc>
          <w:tcPr>
            <w:tcW w:type="dxa" w:w="5233"/>
            <w:vAlign w:val="center"/>
          </w:tcPr>
          <w:p>
            <w:r/>
            <w:r>
              <w:rPr>
                <w:b w:val="0"/>
                <w:sz w:val="16"/>
              </w:rPr>
              <w:t>None.</w:t>
            </w:r>
          </w:p>
        </w:tc>
      </w:tr>
    </w:tbl>
    <w:p/>
    <w:p>
      <w:pPr>
        <w:pStyle w:val="Heading2"/>
      </w:pPr>
      <w:r>
        <w:t>FR-006 Approval and publication</w:t>
      </w:r>
    </w:p>
    <w:tbl>
      <w:tblPr>
        <w:tblW w:type="auto" w:w="0"/>
        <w:tblLook w:firstColumn="1" w:firstRow="1" w:lastColumn="0" w:lastRow="0" w:noHBand="0" w:noVBand="1" w:val="04A0"/>
      </w:tblPr>
      <w:tblGrid>
        <w:gridCol w:w="5233"/>
        <w:gridCol w:w="5233"/>
      </w:tblGrid>
      <w:tr>
        <w:tc>
          <w:tcPr>
            <w:tcW w:type="dxa" w:w="10466"/>
            <w:gridSpan w:val="2"/>
            <w:shd w:fill="D9EAD3"/>
            <w:vAlign w:val="center"/>
          </w:tcPr>
          <w:p>
            <w:r/>
            <w:r>
              <w:rPr>
                <w:b/>
                <w:sz w:val="16"/>
              </w:rPr>
              <w:t>FR-006 | Implemented</w:t>
            </w:r>
          </w:p>
        </w:tc>
      </w:tr>
      <w:tr>
        <w:tc>
          <w:tcPr>
            <w:tcW w:type="dxa" w:w="5233"/>
            <w:vAlign w:val="center"/>
          </w:tcPr>
          <w:p>
            <w:r/>
            <w:r>
              <w:rPr>
                <w:b/>
                <w:sz w:val="16"/>
              </w:rPr>
              <w:t>Requirement</w:t>
            </w:r>
          </w:p>
        </w:tc>
        <w:tc>
          <w:tcPr>
            <w:tcW w:type="dxa" w:w="5233"/>
            <w:vAlign w:val="center"/>
          </w:tcPr>
          <w:p>
            <w:r/>
            <w:r>
              <w:rPr>
                <w:b w:val="0"/>
                <w:sz w:val="16"/>
              </w:rPr>
              <w:t>R28-R32. The approver may return a class or one subject, set band comments and publish one or several classes. Publication freezes snapshots and releases only unheld results.</w:t>
            </w:r>
          </w:p>
        </w:tc>
      </w:tr>
      <w:tr>
        <w:tc>
          <w:tcPr>
            <w:tcW w:type="dxa" w:w="5233"/>
            <w:vAlign w:val="center"/>
          </w:tcPr>
          <w:p>
            <w:r/>
            <w:r>
              <w:rPr>
                <w:b/>
                <w:sz w:val="16"/>
              </w:rPr>
              <w:t>Current evidence</w:t>
            </w:r>
          </w:p>
        </w:tc>
        <w:tc>
          <w:tcPr>
            <w:tcW w:type="dxa" w:w="5233"/>
            <w:vAlign w:val="center"/>
          </w:tcPr>
          <w:p>
            <w:r/>
            <w:r>
              <w:rPr>
                <w:b w:val="0"/>
                <w:sz w:val="16"/>
              </w:rPr>
              <w:t>Build 1 implements class return, principal comments, preview, multi-class publish and guardian delivery.</w:t>
            </w:r>
          </w:p>
        </w:tc>
      </w:tr>
      <w:tr>
        <w:tc>
          <w:tcPr>
            <w:tcW w:type="dxa" w:w="5233"/>
            <w:vAlign w:val="center"/>
          </w:tcPr>
          <w:p>
            <w:r/>
            <w:r>
              <w:rPr>
                <w:b/>
                <w:sz w:val="16"/>
              </w:rPr>
              <w:t>Acceptance</w:t>
            </w:r>
          </w:p>
        </w:tc>
        <w:tc>
          <w:tcPr>
            <w:tcW w:type="dxa" w:w="5233"/>
            <w:vAlign w:val="center"/>
          </w:tcPr>
          <w:p>
            <w:r/>
            <w:r>
              <w:rPr>
                <w:b w:val="0"/>
                <w:sz w:val="16"/>
              </w:rPr>
              <w:t>The guardian message contains no score, grade, position, comment, attachment or link.</w:t>
            </w:r>
          </w:p>
        </w:tc>
      </w:tr>
      <w:tr>
        <w:tc>
          <w:tcPr>
            <w:tcW w:type="dxa" w:w="5233"/>
            <w:vAlign w:val="center"/>
          </w:tcPr>
          <w:p>
            <w:r/>
            <w:r>
              <w:rPr>
                <w:b/>
                <w:sz w:val="16"/>
              </w:rPr>
              <w:t>Current limit</w:t>
            </w:r>
          </w:p>
        </w:tc>
        <w:tc>
          <w:tcPr>
            <w:tcW w:type="dxa" w:w="5233"/>
            <w:vAlign w:val="center"/>
          </w:tcPr>
          <w:p>
            <w:r/>
            <w:r>
              <w:rPr>
                <w:b w:val="0"/>
                <w:sz w:val="16"/>
              </w:rPr>
              <w:t>None.</w:t>
            </w:r>
          </w:p>
        </w:tc>
      </w:tr>
    </w:tbl>
    <w:p/>
    <w:p>
      <w:pPr>
        <w:pStyle w:val="Heading2"/>
      </w:pPr>
      <w:r>
        <w:t>FR-007 Manual fee holds</w:t>
      </w:r>
    </w:p>
    <w:tbl>
      <w:tblPr>
        <w:tblW w:type="auto" w:w="0"/>
        <w:tblLook w:firstColumn="1" w:firstRow="1" w:lastColumn="0" w:lastRow="0" w:noHBand="0" w:noVBand="1" w:val="04A0"/>
      </w:tblPr>
      <w:tblGrid>
        <w:gridCol w:w="5233"/>
        <w:gridCol w:w="5233"/>
      </w:tblGrid>
      <w:tr>
        <w:tc>
          <w:tcPr>
            <w:tcW w:type="dxa" w:w="10466"/>
            <w:gridSpan w:val="2"/>
            <w:shd w:fill="D9EAD3"/>
            <w:vAlign w:val="center"/>
          </w:tcPr>
          <w:p>
            <w:r/>
            <w:r>
              <w:rPr>
                <w:b/>
                <w:sz w:val="16"/>
              </w:rPr>
              <w:t>FR-007 | Implemented</w:t>
            </w:r>
          </w:p>
        </w:tc>
      </w:tr>
      <w:tr>
        <w:tc>
          <w:tcPr>
            <w:tcW w:type="dxa" w:w="5233"/>
            <w:vAlign w:val="center"/>
          </w:tcPr>
          <w:p>
            <w:r/>
            <w:r>
              <w:rPr>
                <w:b/>
                <w:sz w:val="16"/>
              </w:rPr>
              <w:t>Requirement</w:t>
            </w:r>
          </w:p>
        </w:tc>
        <w:tc>
          <w:tcPr>
            <w:tcW w:type="dxa" w:w="5233"/>
            <w:vAlign w:val="center"/>
          </w:tcPr>
          <w:p>
            <w:r/>
            <w:r>
              <w:rPr>
                <w:b w:val="0"/>
                <w:sz w:val="16"/>
              </w:rPr>
              <w:t>R33-R36. Holds are placed only by hand, require a reason, show balance and oldest unpaid, and release on lift after publication.</w:t>
            </w:r>
          </w:p>
        </w:tc>
      </w:tr>
      <w:tr>
        <w:tc>
          <w:tcPr>
            <w:tcW w:type="dxa" w:w="5233"/>
            <w:vAlign w:val="center"/>
          </w:tcPr>
          <w:p>
            <w:r/>
            <w:r>
              <w:rPr>
                <w:b/>
                <w:sz w:val="16"/>
              </w:rPr>
              <w:t>Current evidence</w:t>
            </w:r>
          </w:p>
        </w:tc>
        <w:tc>
          <w:tcPr>
            <w:tcW w:type="dxa" w:w="5233"/>
            <w:vAlign w:val="center"/>
          </w:tcPr>
          <w:p>
            <w:r/>
            <w:r>
              <w:rPr>
                <w:b w:val="0"/>
                <w:sz w:val="16"/>
              </w:rPr>
              <w:t>The FAL debtor row includes oldest_unpaid_on. Hold routes read no score and enforce branch reach.</w:t>
            </w:r>
          </w:p>
        </w:tc>
      </w:tr>
      <w:tr>
        <w:tc>
          <w:tcPr>
            <w:tcW w:type="dxa" w:w="5233"/>
            <w:vAlign w:val="center"/>
          </w:tcPr>
          <w:p>
            <w:r/>
            <w:r>
              <w:rPr>
                <w:b/>
                <w:sz w:val="16"/>
              </w:rPr>
              <w:t>Acceptance</w:t>
            </w:r>
          </w:p>
        </w:tc>
        <w:tc>
          <w:tcPr>
            <w:tcW w:type="dxa" w:w="5233"/>
            <w:vAlign w:val="center"/>
          </w:tcPr>
          <w:p>
            <w:r/>
            <w:r>
              <w:rPr>
                <w:b w:val="0"/>
                <w:sz w:val="16"/>
              </w:rPr>
              <w:t>A released result cannot be held; lifting a published hold releases and notifies.</w:t>
            </w:r>
          </w:p>
        </w:tc>
      </w:tr>
      <w:tr>
        <w:tc>
          <w:tcPr>
            <w:tcW w:type="dxa" w:w="5233"/>
            <w:vAlign w:val="center"/>
          </w:tcPr>
          <w:p>
            <w:r/>
            <w:r>
              <w:rPr>
                <w:b/>
                <w:sz w:val="16"/>
              </w:rPr>
              <w:t>Current limit</w:t>
            </w:r>
          </w:p>
        </w:tc>
        <w:tc>
          <w:tcPr>
            <w:tcW w:type="dxa" w:w="5233"/>
            <w:vAlign w:val="center"/>
          </w:tcPr>
          <w:p>
            <w:r/>
            <w:r>
              <w:rPr>
                <w:b w:val="0"/>
                <w:sz w:val="16"/>
              </w:rPr>
              <w:t>Automatic holds are deliberately absent.</w:t>
            </w:r>
          </w:p>
        </w:tc>
      </w:tr>
    </w:tbl>
    <w:p/>
    <w:p>
      <w:pPr>
        <w:pStyle w:val="Heading2"/>
      </w:pPr>
      <w:r>
        <w:t>FR-008 Release and report cards</w:t>
      </w:r>
    </w:p>
    <w:tbl>
      <w:tblPr>
        <w:tblW w:type="auto" w:w="0"/>
        <w:tblLook w:firstColumn="1" w:firstRow="1" w:lastColumn="0" w:lastRow="0" w:noHBand="0" w:noVBand="1" w:val="04A0"/>
      </w:tblPr>
      <w:tblGrid>
        <w:gridCol w:w="5233"/>
        <w:gridCol w:w="5233"/>
      </w:tblGrid>
      <w:tr>
        <w:tc>
          <w:tcPr>
            <w:tcW w:type="dxa" w:w="10466"/>
            <w:gridSpan w:val="2"/>
            <w:shd w:fill="D9EAD3"/>
            <w:vAlign w:val="center"/>
          </w:tcPr>
          <w:p>
            <w:r/>
            <w:r>
              <w:rPr>
                <w:b/>
                <w:sz w:val="16"/>
              </w:rPr>
              <w:t>FR-008 | Implemented</w:t>
            </w:r>
          </w:p>
        </w:tc>
      </w:tr>
      <w:tr>
        <w:tc>
          <w:tcPr>
            <w:tcW w:type="dxa" w:w="5233"/>
            <w:vAlign w:val="center"/>
          </w:tcPr>
          <w:p>
            <w:r/>
            <w:r>
              <w:rPr>
                <w:b/>
                <w:sz w:val="16"/>
              </w:rPr>
              <w:t>Requirement</w:t>
            </w:r>
          </w:p>
        </w:tc>
        <w:tc>
          <w:tcPr>
            <w:tcW w:type="dxa" w:w="5233"/>
            <w:vAlign w:val="center"/>
          </w:tcPr>
          <w:p>
            <w:r/>
            <w:r>
              <w:rPr>
                <w:b w:val="0"/>
                <w:sz w:val="16"/>
              </w:rPr>
              <w:t>R37-R40. Release lists, report-card data, class printing and the student Results tab use frozen, released results and preserve hold and amendment history.</w:t>
            </w:r>
          </w:p>
        </w:tc>
      </w:tr>
      <w:tr>
        <w:tc>
          <w:tcPr>
            <w:tcW w:type="dxa" w:w="5233"/>
            <w:vAlign w:val="center"/>
          </w:tcPr>
          <w:p>
            <w:r/>
            <w:r>
              <w:rPr>
                <w:b/>
                <w:sz w:val="16"/>
              </w:rPr>
              <w:t>Current evidence</w:t>
            </w:r>
          </w:p>
        </w:tc>
        <w:tc>
          <w:tcPr>
            <w:tcW w:type="dxa" w:w="5233"/>
            <w:vAlign w:val="center"/>
          </w:tcPr>
          <w:p>
            <w:r/>
            <w:r>
              <w:rPr>
                <w:b w:val="0"/>
                <w:sz w:val="16"/>
              </w:rPr>
              <w:t>Build 1 serves released cards and browser-print data.</w:t>
            </w:r>
          </w:p>
        </w:tc>
      </w:tr>
      <w:tr>
        <w:tc>
          <w:tcPr>
            <w:tcW w:type="dxa" w:w="5233"/>
            <w:vAlign w:val="center"/>
          </w:tcPr>
          <w:p>
            <w:r/>
            <w:r>
              <w:rPr>
                <w:b/>
                <w:sz w:val="16"/>
              </w:rPr>
              <w:t>Acceptance</w:t>
            </w:r>
          </w:p>
        </w:tc>
        <w:tc>
          <w:tcPr>
            <w:tcW w:type="dxa" w:w="5233"/>
            <w:vAlign w:val="center"/>
          </w:tcPr>
          <w:p>
            <w:r/>
            <w:r>
              <w:rPr>
                <w:b w:val="0"/>
                <w:sz w:val="16"/>
              </w:rPr>
              <w:t>Held cards are omitted and counted; M28 reads released, not merely published.</w:t>
            </w:r>
          </w:p>
        </w:tc>
      </w:tr>
      <w:tr>
        <w:tc>
          <w:tcPr>
            <w:tcW w:type="dxa" w:w="5233"/>
            <w:vAlign w:val="center"/>
          </w:tcPr>
          <w:p>
            <w:r/>
            <w:r>
              <w:rPr>
                <w:b/>
                <w:sz w:val="16"/>
              </w:rPr>
              <w:t>Current limit</w:t>
            </w:r>
          </w:p>
        </w:tc>
        <w:tc>
          <w:tcPr>
            <w:tcW w:type="dxa" w:w="5233"/>
            <w:vAlign w:val="center"/>
          </w:tcPr>
          <w:p>
            <w:r>
              <w:t>None. Cumulative third-term cards and the promotion line are implemented.</w:t>
            </w:r>
            <w:r>
              <w:rPr>
                <w:b w:val="0"/>
                <w:sz w:val="16"/>
              </w:rPr>
            </w:r>
          </w:p>
        </w:tc>
      </w:tr>
    </w:tbl>
    <w:p/>
    <w:p>
      <w:pPr>
        <w:pStyle w:val="Heading2"/>
      </w:pPr>
      <w:r>
        <w:t>FR-009 Hubs and reminders</w:t>
      </w:r>
    </w:p>
    <w:tbl>
      <w:tblPr>
        <w:tblW w:type="auto" w:w="0"/>
        <w:tblLook w:firstColumn="1" w:firstRow="1" w:lastColumn="0" w:lastRow="0" w:noHBand="0" w:noVBand="1" w:val="04A0"/>
      </w:tblPr>
      <w:tblGrid>
        <w:gridCol w:w="5233"/>
        <w:gridCol w:w="5233"/>
      </w:tblGrid>
      <w:tr>
        <w:tc>
          <w:tcPr>
            <w:tcW w:type="dxa" w:w="10466"/>
            <w:gridSpan w:val="2"/>
            <w:shd w:fill="D9EAD3"/>
            <w:vAlign w:val="center"/>
          </w:tcPr>
          <w:p>
            <w:r/>
            <w:r>
              <w:rPr>
                <w:b/>
                <w:sz w:val="16"/>
              </w:rPr>
              <w:t>FR-009 | Implemented</w:t>
            </w:r>
          </w:p>
        </w:tc>
      </w:tr>
      <w:tr>
        <w:tc>
          <w:tcPr>
            <w:tcW w:type="dxa" w:w="5233"/>
            <w:vAlign w:val="center"/>
          </w:tcPr>
          <w:p>
            <w:r/>
            <w:r>
              <w:rPr>
                <w:b/>
                <w:sz w:val="16"/>
              </w:rPr>
              <w:t>Requirement</w:t>
            </w:r>
          </w:p>
        </w:tc>
        <w:tc>
          <w:tcPr>
            <w:tcW w:type="dxa" w:w="5233"/>
            <w:vAlign w:val="center"/>
          </w:tcPr>
          <w:p>
            <w:r/>
            <w:r>
              <w:rPr>
                <w:b w:val="0"/>
                <w:sz w:val="16"/>
              </w:rPr>
              <w:t>R41-R43. Admin and teacher hubs show class and sheet progress, late reasons, duties and reminders.</w:t>
            </w:r>
          </w:p>
        </w:tc>
      </w:tr>
      <w:tr>
        <w:tc>
          <w:tcPr>
            <w:tcW w:type="dxa" w:w="5233"/>
            <w:vAlign w:val="center"/>
          </w:tcPr>
          <w:p>
            <w:r/>
            <w:r>
              <w:rPr>
                <w:b/>
                <w:sz w:val="16"/>
              </w:rPr>
              <w:t>Current evidence</w:t>
            </w:r>
          </w:p>
        </w:tc>
        <w:tc>
          <w:tcPr>
            <w:tcW w:type="dxa" w:w="5233"/>
            <w:vAlign w:val="center"/>
          </w:tcPr>
          <w:p>
            <w:r/>
            <w:r>
              <w:rPr>
                <w:b w:val="0"/>
                <w:sz w:val="16"/>
              </w:rPr>
              <w:t>Build 1 registers search places and reminder delivery.</w:t>
            </w:r>
          </w:p>
        </w:tc>
      </w:tr>
      <w:tr>
        <w:tc>
          <w:tcPr>
            <w:tcW w:type="dxa" w:w="5233"/>
            <w:vAlign w:val="center"/>
          </w:tcPr>
          <w:p>
            <w:r/>
            <w:r>
              <w:rPr>
                <w:b/>
                <w:sz w:val="16"/>
              </w:rPr>
              <w:t>Acceptance</w:t>
            </w:r>
          </w:p>
        </w:tc>
        <w:tc>
          <w:tcPr>
            <w:tcW w:type="dxa" w:w="5233"/>
            <w:vAlign w:val="center"/>
          </w:tcPr>
          <w:p>
            <w:r/>
            <w:r>
              <w:rPr>
                <w:b w:val="0"/>
                <w:sz w:val="16"/>
              </w:rPr>
              <w:t>Cannot sign in appears only to a caller who can manage staff accounts.</w:t>
            </w:r>
          </w:p>
        </w:tc>
      </w:tr>
      <w:tr>
        <w:tc>
          <w:tcPr>
            <w:tcW w:type="dxa" w:w="5233"/>
            <w:vAlign w:val="center"/>
          </w:tcPr>
          <w:p>
            <w:r/>
            <w:r>
              <w:rPr>
                <w:b/>
                <w:sz w:val="16"/>
              </w:rPr>
              <w:t>Current limit</w:t>
            </w:r>
          </w:p>
        </w:tc>
        <w:tc>
          <w:tcPr>
            <w:tcW w:type="dxa" w:w="5233"/>
            <w:vAlign w:val="center"/>
          </w:tcPr>
          <w:p>
            <w:r/>
            <w:r>
              <w:rPr>
                <w:b w:val="0"/>
                <w:sz w:val="16"/>
              </w:rPr>
              <w:t>None.</w:t>
            </w:r>
          </w:p>
        </w:tc>
      </w:tr>
    </w:tbl>
    <w:p/>
    <w:p>
      <w:pPr>
        <w:pStyle w:val="Heading2"/>
      </w:pPr>
      <w:r>
        <w:t>FR-010 Amendments, analytics and branch scope</w:t>
      </w:r>
    </w:p>
    <w:tbl>
      <w:tblPr>
        <w:tblW w:type="auto" w:w="0"/>
        <w:tblLook w:firstColumn="1" w:firstRow="1" w:lastColumn="0" w:lastRow="0" w:noHBand="0" w:noVBand="1" w:val="04A0"/>
      </w:tblPr>
      <w:tblGrid>
        <w:gridCol w:w="5233"/>
        <w:gridCol w:w="5233"/>
      </w:tblGrid>
      <w:tr>
        <w:tc>
          <w:tcPr>
            <w:tcW w:type="dxa" w:w="10466"/>
            <w:gridSpan w:val="2"/>
            <w:shd w:fill="FFF2CC"/>
            <w:vAlign w:val="center"/>
          </w:tcPr>
          <w:p>
            <w:r>
              <w:t>FR-010 | Implemented</w:t>
            </w:r>
            <w:r>
              <w:rPr>
                <w:b/>
                <w:sz w:val="16"/>
              </w:rPr>
            </w:r>
          </w:p>
        </w:tc>
      </w:tr>
      <w:tr>
        <w:tc>
          <w:tcPr>
            <w:tcW w:type="dxa" w:w="5233"/>
            <w:vAlign w:val="center"/>
          </w:tcPr>
          <w:p>
            <w:r/>
            <w:r>
              <w:rPr>
                <w:b/>
                <w:sz w:val="16"/>
              </w:rPr>
              <w:t>Requirement</w:t>
            </w:r>
          </w:p>
        </w:tc>
        <w:tc>
          <w:tcPr>
            <w:tcW w:type="dxa" w:w="5233"/>
            <w:vAlign w:val="center"/>
          </w:tcPr>
          <w:p>
            <w:r/>
            <w:r>
              <w:rPr>
                <w:b w:val="0"/>
                <w:sz w:val="16"/>
              </w:rPr>
              <w:t>R44-R46. An amendment carries corrected marks and reissues only that student; analytics reads published results; every read follows class branch reach and one-branch controls recede.</w:t>
            </w:r>
          </w:p>
        </w:tc>
      </w:tr>
      <w:tr>
        <w:tc>
          <w:tcPr>
            <w:tcW w:type="dxa" w:w="5233"/>
            <w:vAlign w:val="center"/>
          </w:tcPr>
          <w:p>
            <w:r/>
            <w:r>
              <w:rPr>
                <w:b/>
                <w:sz w:val="16"/>
              </w:rPr>
              <w:t>Current evidence</w:t>
            </w:r>
          </w:p>
        </w:tc>
        <w:tc>
          <w:tcPr>
            <w:tcW w:type="dxa" w:w="5233"/>
            <w:vAlign w:val="center"/>
          </w:tcPr>
          <w:p>
            <w:r>
              <w:t>Amendments, analytics, exports and branch reach are implemented in build 2.</w:t>
            </w:r>
            <w:r>
              <w:rPr>
                <w:b w:val="0"/>
                <w:sz w:val="16"/>
              </w:rPr>
            </w:r>
          </w:p>
        </w:tc>
      </w:tr>
      <w:tr>
        <w:tc>
          <w:tcPr>
            <w:tcW w:type="dxa" w:w="5233"/>
            <w:vAlign w:val="center"/>
          </w:tcPr>
          <w:p>
            <w:r/>
            <w:r>
              <w:rPr>
                <w:b/>
                <w:sz w:val="16"/>
              </w:rPr>
              <w:t>Acceptance</w:t>
            </w:r>
          </w:p>
        </w:tc>
        <w:tc>
          <w:tcPr>
            <w:tcW w:type="dxa" w:w="5233"/>
            <w:vAlign w:val="center"/>
          </w:tcPr>
          <w:p>
            <w:r/>
            <w:r>
              <w:rPr>
                <w:b w:val="0"/>
                <w:sz w:val="16"/>
              </w:rPr>
              <w:t>Another tenant or unreachable class is 404. Published snapshots do not change without approved amendment.</w:t>
            </w:r>
          </w:p>
        </w:tc>
      </w:tr>
      <w:tr>
        <w:tc>
          <w:tcPr>
            <w:tcW w:type="dxa" w:w="5233"/>
            <w:vAlign w:val="center"/>
          </w:tcPr>
          <w:p>
            <w:r/>
            <w:r>
              <w:rPr>
                <w:b/>
                <w:sz w:val="16"/>
              </w:rPr>
              <w:t>Current limit</w:t>
            </w:r>
          </w:p>
        </w:tc>
        <w:tc>
          <w:tcPr>
            <w:tcW w:type="dxa" w:w="5233"/>
            <w:vAlign w:val="center"/>
          </w:tcPr>
          <w:p>
            <w:r>
              <w:t>None.</w:t>
            </w:r>
            <w:r>
              <w:rPr>
                <w:b w:val="0"/>
                <w:sz w:val="16"/>
              </w:rPr>
            </w:r>
          </w:p>
        </w:tc>
      </w:tr>
    </w:tbl>
    <w:p/>
    <w:p>
      <w:pPr>
        <w:pStyle w:val="Heading1"/>
      </w:pPr>
      <w:r>
        <w:t>5. Workflows and Lifecycle Rules</w:t>
      </w:r>
    </w:p>
    <w:p>
      <w:r>
        <w:t>Sheet: not started, in progress, submitted, approved or returned.</w:t>
      </w:r>
    </w:p>
    <w:p>
      <w:pPr>
        <w:spacing w:after="60"/>
      </w:pPr>
      <w:r>
        <w:t>• Sheet: not started, in progress, submitted, approved or returned.</w:t>
      </w:r>
    </w:p>
    <w:p>
      <w:r>
        <w:t>Class: entering, compiling, awaiting approval, returned or published.</w:t>
      </w:r>
    </w:p>
    <w:p>
      <w:pPr>
        <w:spacing w:after="60"/>
      </w:pPr>
      <w:r>
        <w:t>• Class: entering, compiling, awaiting approval, returned or published.</w:t>
      </w:r>
    </w:p>
    <w:p>
      <w:r>
        <w:t>Result: published snapshot, held or released.</w:t>
      </w:r>
    </w:p>
    <w:p>
      <w:pPr>
        <w:spacing w:after="60"/>
      </w:pPr>
      <w:r>
        <w:t>• Result: published snapshot, held or released.</w:t>
      </w:r>
    </w:p>
    <w:p>
      <w:r>
        <w:t>Amendment: planned request and principal decision, with one student reissued on approval.</w:t>
      </w:r>
    </w:p>
    <w:p>
      <w:pPr>
        <w:spacing w:after="60"/>
      </w:pPr>
      <w:r>
        <w:t>• Amendment: planned request and principal decision, with one student reissued on approval.</w:t>
      </w:r>
    </w:p>
    <w:p>
      <w:pPr>
        <w:pStyle w:val="Heading1"/>
      </w:pPr>
      <w:r>
        <w:t>6. Data Model and Relationships</w:t>
      </w:r>
    </w:p>
    <w:tbl>
      <w:tblPr>
        <w:tblW w:type="auto" w:w="0"/>
        <w:tblLook w:firstColumn="1" w:firstRow="1" w:lastColumn="0" w:lastRow="0" w:noHBand="0" w:noVBand="1" w:val="04A0"/>
      </w:tblPr>
      <w:tblGrid>
        <w:gridCol w:w="5233"/>
        <w:gridCol w:w="5233"/>
      </w:tblGrid>
      <w:tr>
        <w:trPr>
          <w:tblHeader w:val="true"/>
        </w:trPr>
        <w:tc>
          <w:tcPr>
            <w:tcW w:type="dxa" w:w="5233"/>
            <w:shd w:fill="1F4E78"/>
            <w:vAlign w:val="center"/>
          </w:tcPr>
          <w:p>
            <w:r/>
            <w:r>
              <w:rPr>
                <w:b/>
                <w:color w:val="FFFFFF"/>
                <w:sz w:val="16"/>
              </w:rPr>
              <w:t>Record</w:t>
            </w:r>
          </w:p>
        </w:tc>
        <w:tc>
          <w:tcPr>
            <w:tcW w:type="dxa" w:w="5233"/>
            <w:shd w:fill="1F4E78"/>
            <w:vAlign w:val="center"/>
          </w:tcPr>
          <w:p>
            <w:r/>
            <w:r>
              <w:rPr>
                <w:b/>
                <w:color w:val="FFFFFF"/>
                <w:sz w:val="16"/>
              </w:rPr>
              <w:t>Purpose</w:t>
            </w:r>
          </w:p>
        </w:tc>
      </w:tr>
      <w:tr>
        <w:tc>
          <w:tcPr>
            <w:tcW w:type="dxa" w:w="5233"/>
            <w:vAlign w:val="center"/>
          </w:tcPr>
          <w:p>
            <w:r/>
            <w:r>
              <w:rPr>
                <w:b w:val="0"/>
                <w:sz w:val="16"/>
              </w:rPr>
              <w:t>AssessmentStructure and GradingScale</w:t>
            </w:r>
          </w:p>
        </w:tc>
        <w:tc>
          <w:tcPr>
            <w:tcW w:type="dxa" w:w="5233"/>
            <w:vAlign w:val="center"/>
          </w:tcPr>
          <w:p>
            <w:r/>
            <w:r>
              <w:rPr>
                <w:b w:val="0"/>
                <w:sz w:val="16"/>
              </w:rPr>
              <w:t>Programme and optional branch setup</w:t>
            </w:r>
          </w:p>
        </w:tc>
      </w:tr>
      <w:tr>
        <w:tc>
          <w:tcPr>
            <w:tcW w:type="dxa" w:w="5233"/>
            <w:vAlign w:val="center"/>
            <w:shd w:fill="EAF2F8"/>
          </w:tcPr>
          <w:p>
            <w:r/>
            <w:r>
              <w:rPr>
                <w:b w:val="0"/>
                <w:sz w:val="16"/>
              </w:rPr>
              <w:t>ClassTerm and ScoreSheet</w:t>
            </w:r>
          </w:p>
        </w:tc>
        <w:tc>
          <w:tcPr>
            <w:tcW w:type="dxa" w:w="5233"/>
            <w:vAlign w:val="center"/>
            <w:shd w:fill="EAF2F8"/>
          </w:tcPr>
          <w:p>
            <w:r/>
            <w:r>
              <w:rPr>
                <w:b w:val="0"/>
                <w:sz w:val="16"/>
              </w:rPr>
              <w:t>Class workflow and subject sheet</w:t>
            </w:r>
          </w:p>
        </w:tc>
      </w:tr>
      <w:tr>
        <w:tc>
          <w:tcPr>
            <w:tcW w:type="dxa" w:w="5233"/>
            <w:vAlign w:val="center"/>
          </w:tcPr>
          <w:p>
            <w:r/>
            <w:r>
              <w:rPr>
                <w:b w:val="0"/>
                <w:sz w:val="16"/>
              </w:rPr>
              <w:t>Score</w:t>
            </w:r>
          </w:p>
        </w:tc>
        <w:tc>
          <w:tcPr>
            <w:tcW w:type="dxa" w:w="5233"/>
            <w:vAlign w:val="center"/>
          </w:tcPr>
          <w:p>
            <w:r/>
            <w:r>
              <w:rPr>
                <w:b w:val="0"/>
                <w:sz w:val="16"/>
              </w:rPr>
              <w:t>One student component mark or marker</w:t>
            </w:r>
          </w:p>
        </w:tc>
      </w:tr>
      <w:tr>
        <w:tc>
          <w:tcPr>
            <w:tcW w:type="dxa" w:w="5233"/>
            <w:vAlign w:val="center"/>
            <w:shd w:fill="EAF2F8"/>
          </w:tcPr>
          <w:p>
            <w:r/>
            <w:r>
              <w:rPr>
                <w:b w:val="0"/>
                <w:sz w:val="16"/>
              </w:rPr>
              <w:t>StudentTermResult</w:t>
            </w:r>
          </w:p>
        </w:tc>
        <w:tc>
          <w:tcPr>
            <w:tcW w:type="dxa" w:w="5233"/>
            <w:vAlign w:val="center"/>
            <w:shd w:fill="EAF2F8"/>
          </w:tcPr>
          <w:p>
            <w:r/>
            <w:r>
              <w:rPr>
                <w:b w:val="0"/>
                <w:sz w:val="16"/>
              </w:rPr>
              <w:t>Frozen published snapshot and release state</w:t>
            </w:r>
          </w:p>
        </w:tc>
      </w:tr>
      <w:tr>
        <w:tc>
          <w:tcPr>
            <w:tcW w:type="dxa" w:w="5233"/>
            <w:vAlign w:val="center"/>
          </w:tcPr>
          <w:p>
            <w:r/>
            <w:r>
              <w:rPr>
                <w:b w:val="0"/>
                <w:sz w:val="16"/>
              </w:rPr>
              <w:t>PrincipalComment</w:t>
            </w:r>
          </w:p>
        </w:tc>
        <w:tc>
          <w:tcPr>
            <w:tcW w:type="dxa" w:w="5233"/>
            <w:vAlign w:val="center"/>
          </w:tcPr>
          <w:p>
            <w:r/>
            <w:r>
              <w:rPr>
                <w:b w:val="0"/>
                <w:sz w:val="16"/>
              </w:rPr>
              <w:t>Band comment for one class</w:t>
            </w:r>
          </w:p>
        </w:tc>
      </w:tr>
      <w:tr>
        <w:tc>
          <w:tcPr>
            <w:tcW w:type="dxa" w:w="5233"/>
            <w:vAlign w:val="center"/>
            <w:shd w:fill="EAF2F8"/>
          </w:tcPr>
          <w:p>
            <w:r/>
            <w:r>
              <w:rPr>
                <w:b w:val="0"/>
                <w:sz w:val="16"/>
              </w:rPr>
              <w:t>ResultHold</w:t>
            </w:r>
          </w:p>
        </w:tc>
        <w:tc>
          <w:tcPr>
            <w:tcW w:type="dxa" w:w="5233"/>
            <w:vAlign w:val="center"/>
            <w:shd w:fill="EAF2F8"/>
          </w:tcPr>
          <w:p>
            <w:r/>
            <w:r>
              <w:rPr>
                <w:b w:val="0"/>
                <w:sz w:val="16"/>
              </w:rPr>
              <w:t>Manual hold and lift evidence</w:t>
            </w:r>
          </w:p>
        </w:tc>
      </w:tr>
      <w:tr>
        <w:tc>
          <w:tcPr>
            <w:tcW w:type="dxa" w:w="5233"/>
            <w:vAlign w:val="center"/>
          </w:tcPr>
          <w:p>
            <w:r/>
            <w:r>
              <w:rPr>
                <w:b w:val="0"/>
                <w:sz w:val="16"/>
              </w:rPr>
              <w:t>SheetReminder</w:t>
            </w:r>
          </w:p>
        </w:tc>
        <w:tc>
          <w:tcPr>
            <w:tcW w:type="dxa" w:w="5233"/>
            <w:vAlign w:val="center"/>
          </w:tcPr>
          <w:p>
            <w:r/>
            <w:r>
              <w:rPr>
                <w:b w:val="0"/>
                <w:sz w:val="16"/>
              </w:rPr>
              <w:t>One reminder per sheet and day</w:t>
            </w:r>
          </w:p>
        </w:tc>
      </w:tr>
    </w:tbl>
    <w:p/>
    <w:p>
      <w:pPr>
        <w:pStyle w:val="Heading1"/>
      </w:pPr>
      <w:r>
        <w:t>7. API and Validation Contracts</w:t>
      </w:r>
    </w:p>
    <w:tbl>
      <w:tblPr>
        <w:tblW w:type="auto" w:w="0"/>
        <w:tblLook w:firstColumn="1" w:firstRow="1" w:lastColumn="0" w:lastRow="0" w:noHBand="0" w:noVBand="1" w:val="04A0"/>
      </w:tblPr>
      <w:tblGrid>
        <w:gridCol w:w="5233"/>
        <w:gridCol w:w="5233"/>
      </w:tblGrid>
      <w:tr>
        <w:trPr>
          <w:tblHeader w:val="true"/>
        </w:trPr>
        <w:tc>
          <w:tcPr>
            <w:tcW w:type="dxa" w:w="5233"/>
            <w:shd w:fill="1F4E78"/>
            <w:vAlign w:val="center"/>
          </w:tcPr>
          <w:p>
            <w:r/>
            <w:r>
              <w:rPr>
                <w:b/>
                <w:color w:val="FFFFFF"/>
                <w:sz w:val="16"/>
              </w:rPr>
              <w:t>Surface</w:t>
            </w:r>
          </w:p>
        </w:tc>
        <w:tc>
          <w:tcPr>
            <w:tcW w:type="dxa" w:w="5233"/>
            <w:shd w:fill="1F4E78"/>
            <w:vAlign w:val="center"/>
          </w:tcPr>
          <w:p>
            <w:r/>
            <w:r>
              <w:rPr>
                <w:b/>
                <w:color w:val="FFFFFF"/>
                <w:sz w:val="16"/>
              </w:rPr>
              <w:t>Contract</w:t>
            </w:r>
          </w:p>
        </w:tc>
      </w:tr>
      <w:tr>
        <w:tc>
          <w:tcPr>
            <w:tcW w:type="dxa" w:w="5233"/>
            <w:vAlign w:val="center"/>
          </w:tcPr>
          <w:p>
            <w:r/>
            <w:r>
              <w:rPr>
                <w:b w:val="0"/>
                <w:sz w:val="16"/>
              </w:rPr>
              <w:t>hub and hub/mine</w:t>
            </w:r>
          </w:p>
        </w:tc>
        <w:tc>
          <w:tcPr>
            <w:tcW w:type="dxa" w:w="5233"/>
            <w:vAlign w:val="center"/>
          </w:tcPr>
          <w:p>
            <w:r/>
            <w:r>
              <w:rPr>
                <w:b w:val="0"/>
                <w:sz w:val="16"/>
              </w:rPr>
              <w:t>Progress, late sheets and duties</w:t>
            </w:r>
          </w:p>
        </w:tc>
      </w:tr>
      <w:tr>
        <w:tc>
          <w:tcPr>
            <w:tcW w:type="dxa" w:w="5233"/>
            <w:vAlign w:val="center"/>
            <w:shd w:fill="EAF2F8"/>
          </w:tcPr>
          <w:p>
            <w:r/>
            <w:r>
              <w:rPr>
                <w:b w:val="0"/>
                <w:sz w:val="16"/>
              </w:rPr>
              <w:t>sheets</w:t>
            </w:r>
          </w:p>
        </w:tc>
        <w:tc>
          <w:tcPr>
            <w:tcW w:type="dxa" w:w="5233"/>
            <w:vAlign w:val="center"/>
            <w:shd w:fill="EAF2F8"/>
          </w:tcPr>
          <w:p>
            <w:r/>
            <w:r>
              <w:rPr>
                <w:b w:val="0"/>
                <w:sz w:val="16"/>
              </w:rPr>
              <w:t>Read, score, submit, return and remind</w:t>
            </w:r>
          </w:p>
        </w:tc>
      </w:tr>
      <w:tr>
        <w:tc>
          <w:tcPr>
            <w:tcW w:type="dxa" w:w="5233"/>
            <w:vAlign w:val="center"/>
          </w:tcPr>
          <w:p>
            <w:r/>
            <w:r>
              <w:rPr>
                <w:b w:val="0"/>
                <w:sz w:val="16"/>
              </w:rPr>
              <w:t>classes</w:t>
            </w:r>
          </w:p>
        </w:tc>
        <w:tc>
          <w:tcPr>
            <w:tcW w:type="dxa" w:w="5233"/>
            <w:vAlign w:val="center"/>
          </w:tcPr>
          <w:p>
            <w:r/>
            <w:r>
              <w:rPr>
                <w:b w:val="0"/>
                <w:sz w:val="16"/>
              </w:rPr>
              <w:t>Broadsheet, compile, submit, comments and publish</w:t>
            </w:r>
          </w:p>
        </w:tc>
      </w:tr>
      <w:tr>
        <w:tc>
          <w:tcPr>
            <w:tcW w:type="dxa" w:w="5233"/>
            <w:vAlign w:val="center"/>
            <w:shd w:fill="EAF2F8"/>
          </w:tcPr>
          <w:p>
            <w:r/>
            <w:r>
              <w:rPr>
                <w:b w:val="0"/>
                <w:sz w:val="16"/>
              </w:rPr>
              <w:t>moderation</w:t>
            </w:r>
          </w:p>
        </w:tc>
        <w:tc>
          <w:tcPr>
            <w:tcW w:type="dxa" w:w="5233"/>
            <w:vAlign w:val="center"/>
            <w:shd w:fill="EAF2F8"/>
          </w:tcPr>
          <w:p>
            <w:r/>
            <w:r>
              <w:rPr>
                <w:b w:val="0"/>
                <w:sz w:val="16"/>
              </w:rPr>
              <w:t>Department-head queue and decision</w:t>
            </w:r>
          </w:p>
        </w:tc>
      </w:tr>
      <w:tr>
        <w:tc>
          <w:tcPr>
            <w:tcW w:type="dxa" w:w="5233"/>
            <w:vAlign w:val="center"/>
          </w:tcPr>
          <w:p>
            <w:r/>
            <w:r>
              <w:rPr>
                <w:b w:val="0"/>
                <w:sz w:val="16"/>
              </w:rPr>
              <w:t>holds</w:t>
            </w:r>
          </w:p>
        </w:tc>
        <w:tc>
          <w:tcPr>
            <w:tcW w:type="dxa" w:w="5233"/>
            <w:vAlign w:val="center"/>
          </w:tcPr>
          <w:p>
            <w:r/>
            <w:r>
              <w:rPr>
                <w:b w:val="0"/>
                <w:sz w:val="16"/>
              </w:rPr>
              <w:t>Manual hold list, place and lift</w:t>
            </w:r>
          </w:p>
        </w:tc>
      </w:tr>
      <w:tr>
        <w:tc>
          <w:tcPr>
            <w:tcW w:type="dxa" w:w="5233"/>
            <w:vAlign w:val="center"/>
            <w:shd w:fill="EAF2F8"/>
          </w:tcPr>
          <w:p>
            <w:r/>
            <w:r>
              <w:rPr>
                <w:b w:val="0"/>
                <w:sz w:val="16"/>
              </w:rPr>
              <w:t>release and report-cards</w:t>
            </w:r>
          </w:p>
        </w:tc>
        <w:tc>
          <w:tcPr>
            <w:tcW w:type="dxa" w:w="5233"/>
            <w:vAlign w:val="center"/>
            <w:shd w:fill="EAF2F8"/>
          </w:tcPr>
          <w:p>
            <w:r/>
            <w:r>
              <w:rPr>
                <w:b w:val="0"/>
                <w:sz w:val="16"/>
              </w:rPr>
              <w:t>Released snapshots and class print data</w:t>
            </w:r>
          </w:p>
        </w:tc>
      </w:tr>
      <w:tr>
        <w:tc>
          <w:tcPr>
            <w:tcW w:type="dxa" w:w="5233"/>
            <w:vAlign w:val="center"/>
          </w:tcPr>
          <w:p>
            <w:r/>
            <w:r>
              <w:rPr>
                <w:b w:val="0"/>
                <w:sz w:val="16"/>
              </w:rPr>
              <w:t>students/results</w:t>
            </w:r>
          </w:p>
        </w:tc>
        <w:tc>
          <w:tcPr>
            <w:tcW w:type="dxa" w:w="5233"/>
            <w:vAlign w:val="center"/>
          </w:tcPr>
          <w:p>
            <w:r/>
            <w:r>
              <w:rPr>
                <w:b w:val="0"/>
                <w:sz w:val="16"/>
              </w:rPr>
              <w:t>Released result history</w:t>
            </w:r>
          </w:p>
        </w:tc>
      </w:tr>
      <w:tr>
        <w:tc>
          <w:tcPr>
            <w:tcW w:type="dxa" w:w="5233"/>
            <w:vAlign w:val="center"/>
            <w:shd w:fill="EAF2F8"/>
          </w:tcPr>
          <w:p>
            <w:r/>
            <w:r>
              <w:rPr>
                <w:b w:val="0"/>
                <w:sz w:val="16"/>
              </w:rPr>
              <w:t>structures, scales and settings</w:t>
            </w:r>
          </w:p>
        </w:tc>
        <w:tc>
          <w:tcPr>
            <w:tcW w:type="dxa" w:w="5233"/>
            <w:vAlign w:val="center"/>
            <w:shd w:fill="EAF2F8"/>
          </w:tcPr>
          <w:p>
            <w:r/>
            <w:r>
              <w:rPr>
                <w:b w:val="0"/>
                <w:sz w:val="16"/>
              </w:rPr>
              <w:t>Whole-school setup</w:t>
            </w:r>
          </w:p>
        </w:tc>
      </w:tr>
    </w:tbl>
    <w:p/>
    <w:p>
      <w:pPr>
        <w:pStyle w:val="Heading1"/>
      </w:pPr>
      <w:r>
        <w:t>8. Field Access</w:t>
      </w:r>
    </w:p>
    <w:p>
      <w:r>
        <w:t>Component marks, derived totals and grades, class figures, averages, position, ratings, comments, return and amendment notes, hold details, debtor figures, guardian details and release state have explicit controls. Derived and server-owned fields are non-writable. Printed family report cards remain complete system documents.</w:t>
      </w:r>
    </w:p>
    <w:p>
      <w:pPr>
        <w:pStyle w:val="Heading1"/>
      </w:pPr>
      <w:r>
        <w:t>9. Dependencies and Operational Evidence</w:t>
      </w:r>
    </w:p>
    <w:p>
      <w:r>
        <w:t>M13 owns elective takers and department heads.</w:t>
      </w:r>
    </w:p>
    <w:p>
      <w:pPr>
        <w:spacing w:after="60"/>
      </w:pPr>
      <w:r>
        <w:t>• M13 owns elective takers and department heads.</w:t>
      </w:r>
    </w:p>
    <w:p>
      <w:r>
        <w:t>M14 owns Results day.</w:t>
      </w:r>
    </w:p>
    <w:p>
      <w:pPr>
        <w:spacing w:after="60"/>
      </w:pPr>
      <w:r>
        <w:t>• M14 owns Results day.</w:t>
      </w:r>
    </w:p>
    <w:p>
      <w:r>
        <w:t>M15 supplies term attendance summaries.</w:t>
      </w:r>
    </w:p>
    <w:p>
      <w:pPr>
        <w:spacing w:after="60"/>
      </w:pPr>
      <w:r>
        <w:t>• M15 supplies term attendance summaries.</w:t>
      </w:r>
    </w:p>
    <w:p>
      <w:r>
        <w:t>M11 owns the student roll and hosts the Results tab.</w:t>
      </w:r>
    </w:p>
    <w:p>
      <w:pPr>
        <w:spacing w:after="60"/>
      </w:pPr>
      <w:r>
        <w:t>• M11 owns the student roll and hosts the Results tab.</w:t>
      </w:r>
    </w:p>
    <w:p>
      <w:r>
        <w:t>The school FAL supplies balance and oldest unpaid date.</w:t>
      </w:r>
    </w:p>
    <w:p>
      <w:pPr>
        <w:spacing w:after="60"/>
      </w:pPr>
      <w:r>
        <w:t>• The school FAL supplies balance and oldest unpaid date.</w:t>
      </w:r>
    </w:p>
    <w:p>
      <w:r>
        <w:t>M28 must expose released results only.</w:t>
      </w:r>
    </w:p>
    <w:p>
      <w:pPr>
        <w:spacing w:after="60"/>
      </w:pPr>
      <w:r>
        <w:t>• M28 must expose released results only.</w:t>
      </w:r>
    </w:p>
    <w:p>
      <w:pPr>
        <w:pStyle w:val="Heading1"/>
      </w:pPr>
      <w:r>
        <w:t>Current Contracts at 19 October 2026</w:t>
      </w:r>
    </w:p>
    <w:p>
      <w:r>
        <w:t>Build 2 is implemented. Amendments carry corrected marks and require a different person to approve. Approval creates a new report-card version, preserves every earlier version, reissues only that pupil’s term card and the same pupil’s later cumulative card in the session, and never reissues a classmate’s card. The guardian message says only that an updated report card is ready.</w:t>
      </w:r>
    </w:p>
    <w:p>
      <w:r>
        <w:t>Bulk upload validates every row before saving, lets the teacher confirm selected clean rows, refuses confirmation if the sheet changed after preview, and resolves admission numbers only within the uploader’s branches. Analytics and exports read published results and identify no teacher. A published class broadsheet reads issued cards.</w:t>
      </w:r>
    </w:p>
    <w:p>
      <w:r>
        <w:t>The third-term cumulative card carries the live promotion outcome from Student Management. Gradebook never decides promotion. Published cards retain the main teacher per subject and, where class figures are enabled, the class overall average. The pupil and parent portals read only released latest versions and the cumulative block.</w:t>
      </w:r>
    </w:p>
    <w:p>
      <w:pPr>
        <w:pStyle w:val="Heading1"/>
      </w:pPr>
      <w:r>
        <w:t>10. Needs Attention</w:t>
      </w:r>
    </w:p>
    <w:p>
      <w:r>
        <w:t>Frontend delivery, deployment and operational adoption remain separate from the completed backend contract.</w:t>
      </w:r>
    </w:p>
    <w:p>
      <w:pPr>
        <w:spacing w:after="60"/>
      </w:pPr>
      <w:r>
        <w:t>• Frontend delivery, deployment and operational adoption remain separate from the completed backend contract.</w:t>
      </w:r>
    </w:p>
    <w:p>
      <w:r>
        <w:t>Frontend delivery, deployment and operational adoption are not inferred from backend evidence.</w:t>
      </w:r>
    </w:p>
    <w:p>
      <w:pPr>
        <w:spacing w:after="60"/>
      </w:pPr>
      <w:r>
        <w:t>• Frontend delivery, deployment and operational adoption are not inferred from backend evidence.</w:t>
      </w:r>
    </w:p>
    <w:p>
      <w:pPr>
        <w:pStyle w:val="Heading1"/>
      </w:pPr>
      <w:r>
        <w:t>11. MRD Traceability</w:t>
      </w:r>
    </w:p>
    <w:p>
      <w:r>
        <w:t>The MRD keeps ten Gradebook capability entries and moves Module 16 from Planned to Partial. Build 1 satisfies setup, score entry, validation, moderation, totals, comments, approvals, report cards, publication and locking; build 2 completes amendments, bulk upload, analytics, exports and cumulative cards.</w:t>
      </w:r>
    </w:p>
    <w:p>
      <w:pPr>
        <w:pStyle w:val="Heading1"/>
      </w:pPr>
      <w:r>
        <w:t>12. Change Log</w:t>
      </w:r>
    </w:p>
    <w:tbl>
      <w:tblPr>
        <w:tblW w:type="auto" w:w="0"/>
        <w:tblLook w:firstColumn="1" w:firstRow="1" w:lastColumn="0" w:lastRow="0" w:noHBand="0" w:noVBand="1" w:val="04A0"/>
      </w:tblPr>
      <w:tr>
        <w:tc>
          <w:tcPr>
            <w:tcW w:type="dxa" w:w="3489"/>
            <w:vAlign w:val="center"/>
          </w:tcPr>
          <w:p>
            <w:r/>
            <w:r>
              <w:rPr>
                <w:b w:val="0"/>
                <w:sz w:val="16"/>
              </w:rPr>
              <w:t>1.0</w:t>
            </w:r>
          </w:p>
        </w:tc>
        <w:tc>
          <w:tcPr>
            <w:tcW w:type="dxa" w:w="3489"/>
            <w:vAlign w:val="center"/>
          </w:tcPr>
          <w:p>
            <w:r/>
            <w:r>
              <w:rPr>
                <w:b w:val="0"/>
                <w:sz w:val="16"/>
              </w:rPr>
              <w:t>14 October 2026</w:t>
            </w:r>
          </w:p>
        </w:tc>
        <w:tc>
          <w:tcPr>
            <w:tcW w:type="dxa" w:w="3489"/>
            <w:vAlign w:val="center"/>
          </w:tcPr>
          <w:p>
            <w:r/>
            <w:r>
              <w:rPr>
                <w:b w:val="0"/>
                <w:sz w:val="16"/>
              </w:rPr>
              <w:t>First Gradebook and Assessments FRD. Records build 1 at commit 7eebaa4b and its cross-module contracts, with build 2 explicitly planned. Backend evidence only; no deployment claim.</w:t>
            </w:r>
          </w:p>
        </w:tc>
      </w:tr>
      <w:tblGrid>
        <w:gridCol w:w="3489"/>
        <w:gridCol w:w="3489"/>
        <w:gridCol w:w="3489"/>
      </w:tblGrid>
      <w:tr>
        <w:trPr>
          <w:tblHeader w:val="true"/>
        </w:trPr>
        <w:tc>
          <w:tcPr>
            <w:tcW w:type="dxa" w:w="3489"/>
            <w:shd w:fill="1F4E78"/>
            <w:vAlign w:val="center"/>
          </w:tcPr>
          <w:p>
            <w:r>
              <w:t>1.1</w:t>
            </w:r>
            <w:r>
              <w:rPr>
                <w:b/>
                <w:color w:val="FFFFFF"/>
                <w:sz w:val="16"/>
              </w:rPr>
            </w:r>
          </w:p>
        </w:tc>
        <w:tc>
          <w:tcPr>
            <w:tcW w:type="dxa" w:w="3489"/>
            <w:shd w:fill="1F4E78"/>
            <w:vAlign w:val="center"/>
          </w:tcPr>
          <w:p>
            <w:r>
              <w:t>19 October 2026</w:t>
            </w:r>
            <w:r>
              <w:rPr>
                <w:b/>
                <w:color w:val="FFFFFF"/>
                <w:sz w:val="16"/>
              </w:rPr>
            </w:r>
          </w:p>
        </w:tc>
        <w:tc>
          <w:tcPr>
            <w:tcW w:type="dxa" w:w="3489"/>
            <w:shd w:fill="1F4E78"/>
            <w:vAlign w:val="center"/>
          </w:tcPr>
          <w:p>
            <w:r>
              <w:t>Marks build 2 implemented: amendments, bulk upload, analytics, exports and cumulative cards.</w:t>
            </w:r>
            <w:r>
              <w:rPr>
                <w:b/>
                <w:color w:val="FFFFFF"/>
                <w:sz w:val="16"/>
              </w:rPr>
            </w:r>
          </w:p>
        </w:tc>
      </w:tr>
      <w:tr>
        <w:tc>
          <w:tcPr>
            <w:tcW w:type="dxa" w:w="3489"/>
            <w:vAlign w:val="center"/>
          </w:tcPr>
          <w:p>
            <w:r/>
            <w:r>
              <w:rPr>
                <w:b w:val="0"/>
                <w:sz w:val="16"/>
              </w:rPr>
              <w:t>1.0</w:t>
            </w:r>
          </w:p>
        </w:tc>
        <w:tc>
          <w:tcPr>
            <w:tcW w:type="dxa" w:w="3489"/>
            <w:vAlign w:val="center"/>
          </w:tcPr>
          <w:p>
            <w:r/>
            <w:r>
              <w:rPr>
                <w:b w:val="0"/>
                <w:sz w:val="16"/>
              </w:rPr>
              <w:t>14 October 2026</w:t>
            </w:r>
          </w:p>
        </w:tc>
        <w:tc>
          <w:tcPr>
            <w:tcW w:type="dxa" w:w="3489"/>
            <w:vAlign w:val="center"/>
          </w:tcPr>
          <w:p>
            <w:r/>
            <w:r>
              <w:rPr>
                <w:b w:val="0"/>
                <w:sz w:val="16"/>
              </w:rPr>
              <w:t>First Gradebook and Assessments FRD. Records build 1 at commit 7eebaa4b and its cross-module contracts, with build 2 explicitly planned. Backend evidence only; no deployment claim.</w:t>
            </w:r>
          </w:p>
        </w:tc>
      </w:tr>
    </w:tbl>
    <w:p/>
    <w:sectPr w:rsidR="009D0EA2">
      <w:headerReference w:type="even" r:id="rId7"/>
      <w:headerReference w:type="default" r:id="rId8"/>
      <w:footerReference w:type="default" r:id="rId9"/>
      <w:headerReference w:type="first" r:id="rId10"/>
      <w:footerReference w:type="first" r:id="rId14"/>
      <w:footerReference w:type="even"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E21791" w14:textId="77777777" w:rsidR="009D0EA2" w:rsidRDefault="009D0EA2">
      <w:r>
        <w:separator/>
      </w:r>
    </w:p>
  </w:endnote>
  <w:endnote w:type="continuationSeparator" w:id="0">
    <w:p w14:paraId="5455C193" w14:textId="77777777" w:rsidR="009D0EA2" w:rsidRDefault="009D0E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26574D"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D756A4" w14:textId="77777777" w:rsidR="009D0EA2" w:rsidRDefault="009D0EA2">
      <w:r>
        <w:separator/>
      </w:r>
    </w:p>
  </w:footnote>
  <w:footnote w:type="continuationSeparator" w:id="0">
    <w:p w14:paraId="4F82DB6D" w14:textId="77777777" w:rsidR="009D0EA2" w:rsidRDefault="009D0E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EC25A3"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Billing &amp; Invoicing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2B8AC7" w14:textId="77777777" w:rsidR="00B06F99" w:rsidRDefault="004B4937">
    <w:pPr>
      <w:pBdr>
        <w:bottom w:val="single" w:sz="12" w:space="5" w:color="355B9D"/>
      </w:pBdr>
      <w:tabs>
        <w:tab w:val="right" w:pos="10466"/>
      </w:tabs>
      <w:spacing w:after="0"/>
    </w:pPr>
    <w:r>
      <w:rPr>
        <w:noProof/>
      </w:rPr>
      <w:t>CodeX | Gradebook and Assessments | Functional Requirements Document (FRD)</w:t>
      <w:tab/>
    </w:r>
    <w:r>
      <w:rPr>
        <w:rFonts w:eastAsia="Aptos Narrow" w:cs="Aptos Narrow"/>
        <w:color w:val="355B9D"/>
        <w:sz w:val="17"/>
        <w:szCs w:val="18"/>
      </w:rPr>
    </w:r>
    <w:r/>
    <w:r>
      <w:rPr>
        <w:noProof/>
      </w:rPr>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EC6DD7"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40AC7"/>
    <w:rsid w:val="00181B60"/>
    <w:rsid w:val="002E2222"/>
    <w:rsid w:val="00472341"/>
    <w:rsid w:val="00483C9E"/>
    <w:rsid w:val="00491325"/>
    <w:rsid w:val="004B4937"/>
    <w:rsid w:val="00603681"/>
    <w:rsid w:val="006B3CEE"/>
    <w:rsid w:val="008F44EE"/>
    <w:rsid w:val="009D0EA2"/>
    <w:rsid w:val="00A62A3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EB547"/>
  <w15:docId w15:val="{E19EA510-7BB3-A245-84A4-5CC32F08D5CD}"/>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16</Pages>
  <Words>4601</Words>
  <Characters>26229</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School and Branch Management Functional Requirements Document v1.1</vt:lpstr>
    </vt:vector>
  </TitlesOfParts>
  <Company/>
  <LinksUpToDate>false</LinksUpToDate>
  <CharactersWithSpaces>30769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Workflow and Approval Engine Functional Requirements Document v1.0</dc:title>
  <dc:subject>Code-aligned functional requirements for XVS Module 1</dc:subject>
  <dc:creator>CodeX Team</dc:creator>
  <dc:description>Built from v2.2 visual template and reviewed against the current backend worktree.</dc:description>
  <cp:lastModifiedBy>Chidera Ohiaekpete</cp:lastModifiedBy>
  <cp:revision>6</cp:revision>
  <cp:lastPrinted>2026-07-17T18:03:00Z</cp:lastPrinted>
  <dcterms:created xsi:type="dcterms:W3CDTF">2026-07-17T18:03:00Z</dcterms:created>
  <dcterms:modified xsi:type="dcterms:W3CDTF">2026-08-11T15:03:00Z</dcterms:modified>
  <cp:version>1.0</cp:version>
</cp:coreProperties>
</file>