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17: Billing and Invoicing</w:t>
            </w:r>
          </w:p>
          <w:p w14:paraId="6071B59E" w14:textId="77777777" w:rsidR="00A62A3E" w:rsidRDefault="00000000">
            <w:pPr>
              <w:spacing w:after="180"/>
            </w:pPr>
            <w:r>
              <w:rPr>
                <w:color w:val="FFFFFF"/>
                <w:sz w:val="20"/>
              </w:rPr>
              <w:t>XVision Systems | Receivables, lists, receipts and settings</w:t>
            </w:r>
          </w:p>
          <w:p w14:paraId="05516311" w14:textId="77777777" w:rsidR="00A62A3E" w:rsidRDefault="00000000">
            <w:pPr>
              <w:spacing w:after="0"/>
            </w:pPr>
            <w:r>
              <w:rPr>
                <w:b/>
                <w:color w:val="FFFFFF"/>
                <w:sz w:val="19"/>
              </w:rPr>
              <w:t>Prepared by: CodeX Team    Version: 1.13</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M17</w:t>
            </w:r>
          </w:p>
        </w:tc>
      </w:tr>
      <w:tr w:rsidR="00A62A3E" w14:paraId="4A6C5C1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1.13</w:t>
            </w:r>
            <w:r>
              <w:rPr>
                <w:b w:val="0"/>
                <w:sz w:val="16"/>
              </w:rPr>
            </w:r>
          </w:p>
        </w:tc>
      </w:tr>
      <w:tr w:rsidR="00A62A3E" w14:paraId="04BF5F7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19 October 2026</w:t>
            </w:r>
            <w:r>
              <w:rPr>
                <w:b w:val="0"/>
                <w:sz w:val="16"/>
              </w:rPr>
            </w:r>
          </w:p>
        </w:tc>
      </w:tr>
      <w:tr w:rsidR="00A62A3E" w14:paraId="07F4B09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bb104cee (19 October 2026)</w:t>
            </w:r>
            <w:r>
              <w:rPr>
                <w:b w:val="0"/>
                <w:sz w:val="16"/>
              </w:rPr>
            </w:r>
          </w:p>
        </w:tc>
      </w:tr>
      <w:tr w:rsidR="00A62A3E" w14:paraId="002FA76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XVS Module Requirements Document v2.108 | Module M17 | Billing and Invoicing</w:t>
            </w:r>
            <w:r>
              <w:rPr>
                <w:b w:val="0"/>
                <w:sz w:val="16"/>
              </w:rPr>
            </w:r>
          </w:p>
        </w:tc>
      </w:tr>
      <w:tr w:rsidR="00A62A3E" w14:paraId="568E0EB5"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vs_finance</w:t>
            </w:r>
          </w:p>
        </w:tc>
      </w:tr>
      <w:tr w:rsidR="00A62A3E" w14:paraId="7C13A4F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vs_payments, vs_notifications, vs_rbac, vs_audit, vs_exports, vs_tenants; consumed through schools.core.fal</w:t>
            </w:r>
          </w:p>
        </w:tc>
      </w:tr>
      <w:tr w:rsidR="00A62A3E" w14:paraId="2ADF563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The receivable cycle, and why it names no student</w:t>
            </w:r>
          </w:p>
        </w:tc>
      </w:tr>
      <w:tr w:rsidR="00A62A3E" w14:paraId="672CD52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Domain neutrality, money and dates, and requirement states</w:t>
            </w:r>
          </w:p>
        </w:tc>
      </w:tr>
      <w:tr w:rsidR="00A62A3E" w14:paraId="7ED41ED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bill, collect, allocate, and chase</w:t>
            </w:r>
          </w:p>
        </w:tc>
      </w:tr>
      <w:tr w:rsidR="00A62A3E" w14:paraId="069AF7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Invoice, payment, plan, and dunning lifecycles</w:t>
            </w:r>
          </w:p>
        </w:tc>
      </w:tr>
      <w:tr w:rsidR="00A62A3E" w14:paraId="0317AD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receivable records and their postings</w:t>
            </w:r>
          </w:p>
        </w:tc>
      </w:tr>
      <w:tr w:rsidR="00A62A3E" w14:paraId="4AB6E96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Ledger, gateway, notification, and export contracts</w:t>
            </w:r>
          </w:p>
        </w:tc>
      </w:tr>
      <w:tr w:rsidR="00A62A3E" w14:paraId="7A91547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17 capability mapping</w:t>
            </w:r>
          </w:p>
        </w:tc>
      </w:tr>
      <w:tr w:rsidR="00A62A3E" w14:paraId="67BB0D7C"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17 is the accounts-receivable engine: what a customer owes, how it was billed, what they paid, and what is still outstanding. It is deliberately domain-neutral. It speaks of customers, invoices, fee structures and payments, and it never mentions a student, a guardian or a term. A school fee run is simply a billing source that creates invoices; from that point down it is ordinary double entry.</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payer record every receivable hangs off, and its running credit position.</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Fee structures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reusable catalogue of charges, and the bulk run that turns it into posted invoices.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Creation, lines, totals, balances, the posted journal, voiding, and the printable document.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 and receipts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Recording money received, posting it, allocating it across invoices, voiding it, and the printable receipt.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plans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Splitting a receivable into dated installments and tracking progress against them.</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Dunning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escalating ladder of reminders keyed to days overdue, and the notice lifecycle.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Receivable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Aging, the sub-ledger against its control account, customer statements, and summaries.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notes, debit notes, refunds, write-offs, and concessions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20, Adjustments &amp; Concessions. This module bills and collects; that one gives back, charges more, refunds and writes off.</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ledger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Invoices and payments post through its service, so its period locks and balance guards apply here.</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Talking to a payment provider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 A confirmed gateway collection books a payment here; the provider conversation happens there.</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Delivering a reminder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 This module records the notice and its channel; an outer service dispatches it.</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the customer is in school terms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student and guardian domains, reached only through the finance abstraction layer (FR-011, FR-014). Nothing in the receivable core knows what a class or a term is, and that is the design.</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Two postings carry the whole cycle. An invoice debits the receivable control and credits revenue per line plus output tax. A payment debits bank or cash and credits the receivable control, after which the cash is allocated across invoices, which is a sub-ledger act with no further ledger effect. Everything else in this module is scheduling, chasing, reporting, or presentation.</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Dates</w:t>
      </w:r>
    </w:p>
    <w:p w:rsidR="00A62A3E" w:rsidRDefault="00000000">
      <w:pPr>
        <w:spacing w:after="120"/>
      </w:pPr>
      <w:r>
        <w:t xml:space="preserve">Money is integer kobo throughout, and tax is computed from basis points with a single rounding discipline. Amounts become naira strings only at the display edge, inside the document builders. Every guard validates against the state as at the chosen accounting date rather than as at now, so a backdated receipt cannot settle a bill that did not yet exist.</w:t>
      </w:r>
    </w:p>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Billing clerk</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customers and fee structures, raise and void invoices, run a bulk generation.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finance.customer.*, finance.feestructure.*, finance.invoice.*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Cashier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 a payment, allocate it across invoices, issue the receipt document.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finance.payment.* (create is SENSITIVE)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controller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dunning policies, generate notices, send or cancel them, manage payment plans.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finance.dunning.*, finance.paymentplan.*</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aging, the AR reconciliation, statements, and summaries.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finance.report.view</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Auditor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the finance audit trail.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finance.audit.view (SENSITIVE)</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Hold a Customer Independent of Any Domain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payer must be recordable without the platform knowing what they are in school terms.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customer record is generic and entity-scoped, carries the running credit position, and is the anchor for invoices, payments, statements and the receipt endpoint.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Nothing in the receivable core references a student, guardian, class or term, so a second domain can bill through the same engine unchanged.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customer carries a loose source type and id naming the record it was opened for, which the finance abstraction layer uses to find or open the account for a child it bills (FR-011). Nothing in the receivable core reads that reference, so the link lives on the school side of the boundary.</w:t>
            </w:r>
          </w:p>
        </w:tc>
      </w:tr>
    </w:tbl>
    <w:p w:rsidR="00A62A3E" w:rsidRDefault="00000000">
      <w:pPr>
        <w:spacing w:after="0"/>
      </w:pPr>
    </w:p>
    <w:p w:rsidR="00A62A3E" w:rsidRDefault="00000000">
      <w:pPr>
        <w:pStyle w:val="Heading2"/>
        <w:keepNext/>
        <w:pBdr>
          <w:bottom w:val="single" w:sz="8" w:space="5" w:color="355B9D"/>
        </w:pBdr>
      </w:pPr>
      <w:r>
        <w:t>FR-002 Turn a Fee Catalogue Into Real Receivables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reusable set of charges must be able to become one posted invoice per selected customer, in one act.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fee structure holds fee items as a template. Generation materialises one invoice per selected customer and posts each through the ordinary receivables path, so it raises the usual journal and appears everywhere invoices already do. A structure can also be duplicated. Its code is optional on both routes: a code the caller types is honoured exactly, and a structure created or duplicated without one is given a code derived from its name by FeeStructure.generate_code, upper-cased and hyphenated, unique within the entity, suffixed -2, -3 on a clash and trimmed so the result always fits the 32-character column. A duplicate derives its code from its new name, which defaults to the source's name with (copy) appended. The code matters because every invoice a structure raises carries it as the FEE:&lt;code&gt; reference, which is what a statement shows and what makes a repeated run skip a customer already billed. fees.generate_invoices never leaves a due date empty: a caller that supplies none gets the invoice date plus the entity's default_invoice_due_days, because a null due date is never overdue and would sit outside every ageing bucket and dunning run. The route takes a named customer list or all_active, and who it bills is bounded twice for both. The caller's branch reach: all_active selects the active customers the caller reaches, their branches' and the school-wide ones, and a named customer outside that reach answers 404 exactly as an unknown code does. The structure's branch: a structure with a branch is that branch's price list, the rule the cohort route holds for children (FR-011), so a named customer filed anywhere else, school-wide included, is refused with 409 WRONG_BRANCH, and all_active from it selects only that branch's customers. A school-wide structure prices every branch and narrows nothing further.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There is no second, quieter way for a fee structure to become money owed: generation is the only one, and it uses the same posting service as a hand-raised invoice. A typed code the entity already holds is refused with 400 rather than replaced, so an invoice never carries a reference the tenant did not choose, while two structures of the same name receive distinct derived codes rather than a refusal. FinanceAPITests covers the derived code, the suffix, the honoured and still-refused typed code, the column bound and the duplicate (test_a_structure_created_without_a_code_gets_one_from_its_name, test_a_second_structure_of_the_same_name_is_suffixed_not_refused, test_a_code_the_caller_typed_is_still_honoured_and_still_refused, test_a_generated_code_never_outgrows_its_column, test_a_duplicate_without_a_code_derives_one_too), and test_generated_fee_invoices_always_carry_a_due_date proves no generated invoice is left without a due date. FeeRunBillsOnlyWhatTheCallerReachesTests in tests_branch_reference.py proves a pinned bursar's all_active run bills only her reach, another branch's family named answers as an unknown code does, a whole-school caller's run is unchanged, a branch price list refuses a family filed at another branch and a school-wide family, bills its own branch's family and, with all_active, only that branch, and a single-branch school bills every family.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Selection of customers is supplied by the caller; the module has no rule about who should be billed, because that rule belongs to a domain it does not know. The route serves the console's own books; a school bills through the cohort route (FR-011), which names children by class and has no bill-everyone form. The route applies no school's due-date rule (FR-014), and all_active from a school-wide structure bills every active customer the caller reaches, so a school caller who uses it directly over the API bills every family in reach, whatever class the structure was for, on a date its own rule did not choose (Section 9).</w:t>
            </w:r>
          </w:p>
        </w:tc>
      </w:tr>
    </w:tbl>
    <w:p w:rsidR="00A62A3E" w:rsidRDefault="00000000">
      <w:pPr>
        <w:spacing w:after="0"/>
      </w:pPr>
    </w:p>
    <w:p w:rsidR="00A62A3E" w:rsidRDefault="00000000">
      <w:pPr>
        <w:pStyle w:val="Heading2"/>
        <w:keepNext/>
        <w:pBdr>
          <w:bottom w:val="single" w:sz="8" w:space="5" w:color="355B9D"/>
        </w:pBdr>
      </w:pPr>
      <w:r>
        <w:t>FR-003 Post an Invoice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Raising an invoice must recognise revenue and the receivable together, or not at all.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Posting debits the receivable control and credits revenue per line plus output tax, through the finance posting service, so the period lock and the balance guard apply.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Line totals and the header balance are derived server-side in integer kobo. An invoice cannot post into a closed period.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Record and Allocate a Payment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Money received must reach the ledger once, and its application to specific invoices must be separable from that posting.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payment debits bank or cash and credits the receivable control. Allocation across invoices happens afterwards as a sub-ledger act with no further ledger effect, and can be revisited. Each invoice or debit note a run settles is re-read under a row lock inside the posting transaction, so two receipts posted against the same invoice at the same moment queue rather than both reading the balance before either writes. A receipt is recorded against a customer (POST /customers/{id}/receipt/, allocated to their open invoices oldest first) or against one invoice (POST /invoices/{id}/pay/). Either takes its branch from the chain it continues, the customer's or the invoice's, and works it out before the deposit account is resolved. A deposit account behind a bank account must then be that branch's or a school-wide one: another branch's bank ledger is refused 400 on deposit_account, naming the branch, "This receipt belongs to Ikeja Branch. Deposit it into an Ikeja Branch account or a school-wide one.", and nothing is written (Module 19 FR-020). A school-wide customer's receipt may land in any bank the caller reaches, and a ledger account behind no bank account is unaffected.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Reallocating does not re-post, so correcting which invoice a receipt settles never disturbs the general ledger. Voiding is a separate, permissioned action. Two concurrent settlements of one invoice cannot both apply the full balance: the second sees what the first wrote, caps its allocation at what is left, and the remainder falls to customer credit, so the sub-ledger and the ledger cannot disagree about what was paid. Mrs Okafor, who covers Ikeja and Lekki, cannot deposit an Ikeja family's receipt, or a payment against an Ikeja invoice, into Lekki's bank ledger, and can deposit a school-wide customer's receipt into either (test_a_customer_receipt_deposited_into_it, test_an_invoice_payment_deposited_into_it and test_a_school_wide_customers_receipt_may_land_in_any_bank_she_reaches in vs_finance's tests_ledger_reach.py).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Track What Is Still Owed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invoice's outstanding balance must account for cash, credit, and concession alike.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invoice carries settled and credited amounts, so a balance reflects payments allocated to it and non-cash reductions applied by Module 20 through the same fields.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AR reconciliation report demonstrates the cardinal invariant that the sub-ledger equals its control account, and the period close checks it.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FR-006 Produce a Branded Invoice and Receipt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customer must be able to be handed a document, not a screenshot.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Document builders turn a posted invoice or payment into a flat context for standalone print templates. Issuer identity comes from the entity's originating school, and the pay-to bank is the entity's primary collection account. The printable invoice's pay-online control is a link to that invoice's pay page rather than the inert chip it used to draw, and it is omitted entirely when no public application is configured.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Money is formatted to naira strings only here, at the display edge; the backend holds kobo throughout. Platform books have no originating school, so those fields fall back to blanks rather than failing.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FR-007 Schedule a Receivable Into Installments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customer can be given dated installments to pay against, without changing what they owe.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payment plan is a scheduling overlay only and touches no ledger account: the invoice already sits in AR, and the plan records expected dates and amounts so progress, reminders and dunning have something to measure against. Settlement is reflected by distributing the linked invoice's settled amount across installments oldest first.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Activating, refreshing or cancelling a plan raises no journal, so a rescheduling can never alter revenue or the receivable.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plan is derived from one invoice's settlement, so a payment allocated elsewhere does not advance it.</w:t>
            </w:r>
          </w:p>
        </w:tc>
      </w:tr>
    </w:tbl>
    <w:p w:rsidR="00A62A3E" w:rsidRDefault="00000000">
      <w:pPr>
        <w:spacing w:after="0"/>
      </w:pPr>
    </w:p>
    <w:p w:rsidR="00A62A3E" w:rsidRDefault="00000000">
      <w:pPr>
        <w:pStyle w:val="Heading2"/>
        <w:keepNext/>
        <w:pBdr>
          <w:bottom w:val="single" w:sz="8" w:space="5" w:color="355B9D"/>
        </w:pBdr>
      </w:pPr>
      <w:r>
        <w:t>FR-008 Chase an Overdue Receivable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Reminders must escalate with age, and must not repeat a rung the customer already received.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dunning policy is a ladder of stages keyed to days overdue. Generation scans open invoices and raises a notice at the highest stage each one qualifies for, idempotent per invoice and level. The notice lifecycle runs pending, sent, cancelled or resolved. A run started by a branch-bound caller raises notices only on the invoices in their reach, their branches' and the school-wide ones; the scheduled daily run covers the whole entity.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Re-running never re-issues a reminder already sent at that rung. Dunning is a communications overlay and touches no ledger account. A pinned bursar's run chases only her reach and a whole-school caller's run is unchanged (BulkRunsNarrowToTheCallersReachTests in tests_branch_reference.py).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This module records the notice and its channel; delivery is expected of an outer notifications service reading pending notices.</w:t>
            </w:r>
          </w:p>
        </w:tc>
      </w:tr>
    </w:tbl>
    <w:p w:rsidR="00A62A3E" w:rsidRDefault="00000000">
      <w:pPr>
        <w:spacing w:after="0"/>
      </w:pPr>
    </w:p>
    <w:p w:rsidR="00A62A3E" w:rsidRDefault="00000000">
      <w:pPr>
        <w:pStyle w:val="Heading2"/>
        <w:keepNext/>
        <w:pBdr>
          <w:bottom w:val="single" w:sz="8" w:space="5" w:color="355B9D"/>
        </w:pBdr>
      </w:pPr>
      <w:r>
        <w:t>FR-009 Report the Receivable Position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operator must be able to see what is owed, by whom, and for how long.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Aging, the AR reconciliation against the control account, customer statements, and invoice and payment summaries are served as entity-scoped reads. Historical as-of receivables reconstruct balances at a requested date from dated allocations. A reader bound to branches is answered for those branches and the school-wide documents beside them: aging, with its CSV, XLSX and PDF exports, narrows as the lists it is built from do, and the AR reconciliation compares their receivables with a control account built from their own and school-wide journals (Module 19). Each answer carries narrowed, and a narrowed export's subtitle says it covers the reader's branches only.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as-of view is reconstructed from dated allocations rather than current state, so a question about last month's position is answered with last month's facts. A whole-school reader's figures are unchanged, and a branch reader's reconciliation still reconciles, because every journal balances on its own (test_the_branch_ar_reconciliation_compares_like_with_like in tests_branch_ledger.py).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Keep the Trail and the Exports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Who billed, collected, or voided what must be readable afterwards, and the records must be extractable.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Finance audit rows are written for these actions and served behind a SENSITIVE key, and invoice and receipt export datasets are registered with the shared export engine.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Exports run through the shared asynchronous engine rather than blocking a request, and are owned by the user who asked for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pStyle w:val="Heading2"/>
        <w:keepNext/>
        <w:pBdr>
          <w:bottom w:val="single" w:sz="8" w:space="5" w:color="355B9D"/>
        </w:pBdr>
      </w:pPr>
      <w:r>
        <w:t>FR-011 Bill a Cohort for an Academic Term</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fee structure must be able to say which academic session and term it bills for, and a named group of students must be billable against it in one run, without this module learning what a student or a term is.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link is held outside this module, in the finance abstraction layer, because a fee structure is domain-neutral and a term is a school concept: FeeStructureTermLink carries foreign keys to the academic session and term and nothing here points at either. Cohort billing resolves each student to the AR customer this module already owns, opening one for a child who has none, and then calls the same fees.generate_invoices that FR-002 describes, so there is still one way a fee structure becomes money owed. Both steps are served at /v1/school-finance/: fee-structures/{id}/link-term/, which reads the link with GET under finance.feestructure.view and sets it with POST under finance.feestructure.edit, and answers linked false for a structure with no term rather than 404, so a billing screen can name the term and load its classes before anybody is chosen; and POST fee-structures/{id}/generate-invoices/ under finance.feestructure.generate, which takes a named, non-empty list of students and a dry_run flag. A dry run executes the real generation inside a transaction and rolls it back, so the preview is priced by the code that posts; it answers 200 and a real run 201. The structure is resolved inside the caller's tenant and branches, so another tenant's or another branch's answers 404. Each named child is then checked against the caller's branch reach before anything is priced: a child the caller cannot see answers 404 and nothing is billed. A structure that carries a branch is that branch's price list, so a run naming a child at another branch is refused with 409 WRONG_BRANCH even for a caller who sees every branch, while a school-wide structure, with no branch, bills children at every branch. The engine's own generate route holds the same price-list rule for the customers it bills (FR-002). Each bill carries the due date the school's fee due policy resolves (FR-014), and the answer returns it as due_date, a dry run included, resolved against the structure's own term by the code that posts, so the date a bursar is shown before billing is the date written; and is raised in the name of the effective user, so a CodeX operator acting inside a school's session raises it as that school's act. This is the route a school bills through, and the school app no longer bills every active customer. It fills the finance console's generation slot (FinPro v0.7.24) with a cohort drawer (school-fe 9686919) that names the term the structure bills, linking one where there is none, lists that year's classes with their pupil counts, limited to the structure's branch where it has one, previews the pupils to bill, the total with tax and the due date, and then bills. That frontend work is committed and pending release; nothing here claims it is deployed.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Billing a structure that names no term is refused rather than raising invoices nobody can attribute to a period. A term that fee structures still bill cannot be deleted; the database refuses it. There is no bill-everyone default: an empty cohort is refused rather than read as the whole roll. A repeated run bills nobody twice and reports who was skipped, and a child named twice is billed once. A reference the bridge cannot turn into a customer stops the run with a typed refusal instead of being dropped from it silently, which is how a school under-bills and never finds out. The refusals are 404 for a named child outside the caller's branches, 409 WRONG_BRANCH for a child at a branch other than the structure's, 409 TERM_NOT_LINKED for an unlinked structure, 400 INVALID_TERM_LINK for a session or term that does not fit, 400 CUSTOMER_NOT_PROVISIONED, 409 ENTITY_NOT_PROVISIONED where the school has no books yet, and 503 FINANCE_UNAVAILABLE where the finance port cannot answer. FalRouteTests in schools/core/fal/tests/test_route.py covers the permission gates, tenant scoping, the unlinked refusal, a dry run that bills nobody, a real run whose second run skips, an empty cohort and a child named twice, a branch bursar refused another branch's child and billing her own, a school-wide bursar billing every branch, a branch price list refusing another branch's child while a school-wide one bills every branch, the link read under the view key alone, the unlinked and linked reads, another school's and another branch's read answering 404, and a preview carrying the due date the run writes; GenerationPreviewTests proves a billed cohort carries a due date and records who raised it.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cohort is a list of student references the caller supplies, so this module still holds no rule about who belongs in it. A reference that names no child on the roll is refused rather than billed, because an account cannot be opened for a pupil nobody has.</w:t>
            </w:r>
          </w:p>
        </w:tc>
      </w:tr>
    </w:tbl>
    <w:p w:rsidR="00A62A3E" w:rsidRDefault="00000000">
      <w:pPr>
        <w:spacing w:after="0"/>
      </w:pPr>
    </w:p>
    <w:p w:rsidR="00A62A3E" w:rsidRDefault="00000000">
      <w:pPr>
        <w:pStyle w:val="Heading2"/>
        <w:keepNext/>
        <w:pBdr>
          <w:bottom w:val="single" w:sz="8" w:space="5" w:color="355B9D"/>
        </w:pBdr>
      </w:pPr>
      <w:r>
        <w:t>FR-012 Let a Customer Pay the Invoice They Were Sent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customer holding an invoice must be able to pay it from the document, for what is still outstanding at the moment they act.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invoice email and the printable invoice carry a signed link to a public pay page keyed to that one invoice. The page reads the invoice when it is opened and starts a hosted checkout through Module 18 for the balance then outstanding. A settled, cancelled or unposted invoice is refused with a typed reason rather than charged, and a checkout started moments earlier for the same balance is handed back rather than duplicated. The token carries the invoice's pay-link version and is signed with an age, so POST /invoices/&lt;id&gt;/revoke-pay-link/ invalidates the copies already sent for that invoice and no other, and a copy nobody revoked stops working after one hundred and eighty days. Both the summary read and the checkout are bounded per link as well as per address. The page's host is the tenant's own application address, which the shared application-address helper in vs_tenants builds at call time by inserting the tenant's slug as a subdomain of the configured base address; the platform's own books use a fixed pay subdomain instead. A base configured without a scheme yields no address rather than one missing the slug, so the link is left off the document rather than pointing somewhere wrong. PayerHostTests in tests_pay_links.py covers two tenants, a local development host and the platform's books.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amount is never taken from the link or from the caller. It is read from the invoice at the click, so a part payment made after the email went out reduces what the link asks for, and an invoice settled in the meantime can no longer be charged. The token names one invoice and carries no session and no other authority; a forged, altered, expired or revoked token is indistinguishable from an unknown one, so a link cannot be used to learn that an invoice exists. Revoking does not make the invoice unpayable: the next reminder renders a fresh link, because the URL is built when the message is sent. A token issued before the version existed still resolves, so links already in circulation were not invalidated by the change.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link addresses a pay page in the public application. The backend serves the token, the summary, the checkout and the revocation; the page itself is frontend work and is not claimed here. Revocation is an API action with no screen behind it yet.</w:t>
            </w:r>
          </w:p>
        </w:tc>
      </w:tr>
    </w:tbl>
    <w:p w:rsidR="00A62A3E" w:rsidRDefault="00000000">
      <w:pPr>
        <w:pStyle w:val="Heading2"/>
        <w:keepNext/>
        <w:pBdr>
          <w:bottom w:val="single" w:sz="8" w:space="5" w:color="355B9D"/>
        </w:pBdr>
      </w:pPr>
      <w:r>
        <w:t>FR-013 Resolve a Reference Only Inside the Caller's Branches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caller who names a customer, invoice, debit note or fee structure by code or id must reach it only when it is inside the branches they work in.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four reference resolvers behind this module's detail reads, updates and actions apply the caller's branch narrowing before matching the reference, using the same inclusive rule the lists use: a row belonging to the school as a whole carries no branch and stays reachable by everyone, while a row belonging to another branch does not. The finance abstraction layer's fee structure lookup applies the identical rule, and its cohort run holds each child it is given to the caller's branches as well (FR-011). The bulk runs keep to the same reach: the engine's fee run (FR-002) and a dunning run a branch-bound caller starts (FR-008). The invoice and receipt email routes, which preview the message and its recipients and send it, resolve their document through the same narrowing, and the statement email resolves its customer through the customer resolver, so a document outside the caller's branches can be neither previewed nor sent.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reference outside the caller's branches answers exactly as an unknown one does, so a code cannot be used to discover that another branch holds a customer, an invoice or a price list. A school-wide customer or fee structure remains reachable from every branch, which is what a null branch means here. Document creation was already refused by the branch inheritance rule; this closes the reads and the fee-structure edits that rule never covered. DocumentEmailNarrowsTests in tests_branch_scope.py proves another branch's invoice and receipt cannot be previewed or sent, while the caller's own and an invoice with no branch still preview.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rule governs reference lookups, lists and the receivable reports (FR-009). The financial statements a branch-bound reader sees are built from their own and school-wide journals, and belong to Module 19.</w:t>
            </w:r>
          </w:p>
        </w:tc>
      </w:tr>
    </w:tbl>
    <w:p w:rsidR="00A62A3E" w:rsidRDefault="00000000">
      <w:pPr>
        <w:pStyle w:val="Heading2"/>
        <w:keepNext/>
        <w:pBdr>
          <w:bottom w:val="single" w:sz="8" w:space="5" w:color="355B9D"/>
        </w:pBdr>
      </w:pPr>
      <w:r>
        <w:t>FR-014 Let a School Set When Its Fee Bills Fall Due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school must be able to say when its fee bills fall due in terms of its own calendar, and every bill it raises for a cohort must carry that date, without this module learning what a term is.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SchoolFeeDuePolicy lives in the finance abstraction layer, one row per tenant with no branch column, because a term's fees fall due on the same day at every branch. Its basis is TERM_END, SESSION_END, MONTH_END or DAYS_AFTER with a day count; a school that has never set one bills on TERM_END, and the day count defaults to 30. resolve_due_date turns the basis into a date against the fee structure's own term link, falling back from the term's end to the session's for a structure linked to a whole session, and from any unknown date to the day count, so a rule always produces a deadline. A resolved date earlier than the bill's own date is lifted to the bill date, so a late run is payable at once rather than overdue on arrival. Cohort billing (FR-011) hands fees.generate_invoices the resolved date as a plain date, and returns it on a dry run, so the date previewed is the date written. GET and PATCH /v1/school-finance/settings/fee-due-policy/ read and change the rule under school.fees.view and school.fees.update, and the read previews the date each basis would put on a bill raised today, priced by the function that bills.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school that has never opened the setting reads the default it is already billing by rather than an empty body. An unknown basis is refused with 400 INVALID_BASIS, and a day count outside 0 to 365 with 400 INVALID_DAYS_AFTER. The rule is read and written only inside the caller's own tenant. DueDateResolutionTests and FeeDuePolicyEndpointTests in schools/core/fal/tests/test_fee_due_policy.py cover each basis, the session fallback, a leap-year month end, the lift to the bill date, the default read, the per-option preview, a change, the 365-day bound, a reader who cannot write, and another school reading this one's rule. test_the_preview_carries_the_due_date_the_run_will_write in test_route.py proves the cohort preview returns the date the run writes.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policy reaches bills raised through cohort billing, which is the route the school app bills through. This module's own generation route (FR-002) still takes a caller-supplied date or the entity's default payment terms: the console bills its own books through it, and a school caller who reaches it directly over the API gets a date its own rule did not choose. Changing the rule dates future bills and leaves bills already raised as they were.</w:t>
            </w:r>
          </w:p>
        </w:tc>
      </w:tr>
    </w:tbl>
    <w:p w:rsidR="00A62A3E" w:rsidRDefault="00000000">
      <w:pPr>
        <w:pStyle w:val="Heading2"/>
        <w:keepNext/>
        <w:pBdr>
          <w:bottom w:val="single" w:sz="8" w:space="5" w:color="355B9D"/>
        </w:pBdr>
      </w:pPr>
      <w:r>
        <w:t xml:space="preserve">FR-015  Calculate the School Subscription Charge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t>FR-015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The platform subscription charge must use the school's saved per-student agreement and the number of ACTIVE students on the billing date, preserving the quantity and rate as a charge snapshot before any invoice is created.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calculate_subscription_charge validates that the subscription is active and the billing date is within its start and expiry dates, counts Student rows in ACTIVE status in the school's tenant, applies the greater of that count and the agreed minimum, and returns the date, active count, billable count, saved minor-unit rate and amount. An amount of zero declares that no invoice should be raised.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Bright Star on Basic with 120 ACTIVE students produces a NGN 420,000 snapshot at NGN 3,500 each. Enrolled but unplaced, suspended and former students do not count. A newly registered school with no ACTIVE students and a zero minimum produces amount zero and should_invoice false. A later catalogue edit does not change the school's saved rate.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No recurring scheduler or invoice-writing service consumes this snapshot yet. This revision deliberately does not create an invoice at school registration.</w:t>
            </w:r>
          </w:p>
        </w:tc>
      </w:tr>
    </w:tbl>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Invoice Lifecycle</w:t>
      </w:r>
    </w:p>
    <w:tbl>
      <w:tblPr>
        <w:tblW w:w="10468" w:type="dxa"/>
        <w:jc w:val="center"/>
        <w:tblLayout w:type="fixed"/>
        <w:tblLook w:val="04A0" w:firstRow="1" w:lastRow="0" w:firstColumn="1" w:lastColumn="0" w:noHBand="0" w:noVBand="1"/>
      </w:tblPr>
      <w:tblGrid>
        <w:gridCol w:w="2000"/>
        <w:gridCol w:w="4600"/>
        <w:gridCol w:w="38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DRAFT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Raised but not yet posted.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POSTED, or discarded.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journal is raised; the receivable exists.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Settled by allocation, reduced by an adjustment, or VOID.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PART-SETTLED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Some cash or credit has been applied.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Fully settled, or VOID.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Balance is nil through cash, credit, or concession.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 in practice; a later adjustment can reopen the balance.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VOID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Cancelled deliberately, with the reversal recorded.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The Two Postings</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Event</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Journal</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posted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receivable control; Cr revenue per line; Cr output tax.</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posted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bank or cash; Cr receivable control.</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Allocation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 sub-ledger act only.</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plan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 scheduling overlay only.</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Dunning notice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 communications overlay only.</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payer and its credit position.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Generic; carries no domain identity.</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FeeStructure, FeeItem</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reusable charge template.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Becomes money owed only through generation. Its code is unique within the entity, derived from the name when none is typed, and carried on every invoice it raises as FEE:&lt;code&gt;. The read carries branch_id, the branch whose price list it is, or null for a structure the whole school shares.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InvoiceLine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and why.</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Settled and credited amounts drive the balance.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Money received and its posting.</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Allocated across invoices after posting.</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allocation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Which invoice a receipt settled, and when.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Dated, which is what makes the as-of view possible.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PaymentPlan and its installments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Expected dates and amounts.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ledger effect; progress derived from the invoice.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DunningPolicy, DunningNotice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ladder and one reminder.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Idempotent per invoice and level.</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SchoolFeeDuePolicy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When a school's fee bills fall due.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Held by the finance abstraction layer, one per tenant with no branch column; resolved to a plain date before this module sees it (FR-014).</w:t>
            </w:r>
          </w:p>
        </w:tc>
      </w:tr>
    </w:tbl>
    <w:p w:rsidR="00A62A3E" w:rsidRDefault="00000000">
      <w:pPr>
        <w:pStyle w:val="Heading1"/>
        <w:keepNext/>
        <w:pBdr>
          <w:bottom w:val="single" w:sz="14" w:space="5" w:color="355B9D"/>
        </w:pBdr>
      </w:pPr>
      <w:r>
        <w:t>7. API and Validation Contracts</w:t>
      </w:r>
    </w:p>
    <w:p w:rsidR="00A62A3E" w:rsidRDefault="00000000">
      <w:pPr>
        <w:spacing w:after="120"/>
      </w:pPr>
      <w:r>
        <w:t>Routes are mounted under /v1/finance/ and require an asserted entity, with two deliberate exceptions: the public pay routes in 7.1 carry no session at all and are authorised by the signed token in the path, and the finance abstraction layer's routes are mounted under /v1/school-finance/ and scope to the caller's tenant and branches. The routes below are Module 17's; the ledger routes belong to Module 19 and the adjustment routes to Module 20.</w:t>
      </w:r>
    </w:p>
    <w:p w:rsidR="00A62A3E" w:rsidRDefault="00000000">
      <w:pPr>
        <w:pStyle w:val="Heading2"/>
        <w:keepNext/>
        <w:pBdr>
          <w:bottom w:val="single" w:sz="8" w:space="5" w:color="355B9D"/>
        </w:pBdr>
      </w:pPr>
      <w:r>
        <w:t>7.1 Customers, Billing, and Invoices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/customers/, /customers/{id}/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payer record.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/customers/{id}/receipt/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 a receipt for the customer, allocated to their open invoices oldest first. The deposit account follows the customer's branch.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/fee-structures/, /fee-structures/{id}/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charge catalogue.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/fee-structures/{id}/generate/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Bulk-raise posted invoices for a named customer list or all_active, within the caller's branches and, from a branch's structure, that branch's customers only. The console's route; a school bills through generate-invoices below.</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/fee-structures/{id}/duplicate/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Copy a structure.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/invoices/, /invoices/{id}/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read invoices.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/invoices/{id}/document/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printable invoice.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/invoices/{id}/pay/, /remind/, /void/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Take payment, chase, or cancel.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/public/invoices/{token}/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pay page for one invoice. No session.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/public/invoices/{token}/checkout/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Start paying it, for the balance outstanding now.</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POST /v1/school-finance/fee-structures/{id}/link-term/</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 the academic session and term a fee structure bills (finance.feestructure.view), or set it (finance.feestructure.edit).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/v1/school-finance/fee-structures/{id}/generate-invoices/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Bill a named cohort, or preview the run with dry_run. The answer carries the due date the run writes.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PATCH /v1/school-finance/settings/fee-due-policy/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When the school's fee bills fall due, with each option's date previewed.</w:t>
            </w:r>
          </w:p>
        </w:tc>
      </w:tr>
    </w:tbl>
    <w:p w:rsidR="00A62A3E" w:rsidRDefault="00000000">
      <w:pPr>
        <w:pStyle w:val="Heading2"/>
        <w:keepNext/>
        <w:pBdr>
          <w:bottom w:val="single" w:sz="8" w:space="5" w:color="355B9D"/>
        </w:pBdr>
      </w:pPr>
      <w:r>
        <w:t>7.2 Payments, Plans, and Dunning</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/payments/, /payments/{id}/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 and read receipts.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/payments/{id}/receipt/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printable receipt.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/payments/{id}/allocate/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Apply cash across invoices.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/payments/{id}/void/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Cancel a recorded receipt.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/payment-plans/ and its 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 activate, refresh, cancel.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/dunning-policies/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reminder ladder.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/dunning/generate/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Raise notices for everything overdue, within the caller's branches; the scheduled run covers the whole school.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/dunning-notices/ and its 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Send or cancel one.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/invoices/&lt;id&gt;/revoke-pay-link/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Invalidate the pay links already sent for this invoice.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POST /invoices/{id}/email/, /payments/{id}/email/, /customers/{id}/statement-email/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previews the recipients and lists earlier deliveries; POST sends.</w:t>
            </w:r>
          </w:p>
        </w:tc>
      </w:tr>
    </w:tbl>
    <w:p w:rsidR="00A62A3E" w:rsidRDefault="00000000">
      <w:pPr>
        <w:pStyle w:val="Heading2"/>
        <w:keepNext/>
        <w:pBdr>
          <w:bottom w:val="single" w:sz="8" w:space="5" w:color="355B9D"/>
        </w:pBdr>
      </w:pPr>
      <w:r>
        <w:t>7.3 Reporting and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/reports/ar-aging/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by age band.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/reports/ar-reconciliation/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Sub-ledger against its control.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/reports/customer-statement/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customer's account.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backdated receipt settling a bill that did not exist then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chronology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Allocating more than the receipt holds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Depositing a branch's receipt into the ledger account behind another branch's bank account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on deposit_account, naming the branch: "This receipt belongs to Ikeja Branch. Deposit it into an Ikeja Branch account or a school-wide one." Nothing is written.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fee structure code the caller typed that the entity already holds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on code. A typed code is never swapped for a derived one.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Billing a cohort from a structure with no term link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TERM_NOT_LINKED.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Billing from a branch's structure a child or customer filed anywhere else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WRONG_BRANCH, even for a caller who sees every branch, on the cohort route and the engine's generate route alike; the engine route counts a school-wide customer as filed elsewhere.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 child or customer outside the caller's branches in a fee run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as for an unknown reference, and nothing is billed.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fee due basis off the list, or a day count outside 0 to 365</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INVALID_BASIS or INVALID_DAYS_AFTER.</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fee-structure-to-term link, cohort billing and its routes, and the school fee due policy, and is the only way a school module reaches this one. It holds the school vocabulary so this module does not have to, and hands this module a plain due date rather than a rule about terms.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posting service, the period lock, the accounts, and the chronology guards this module posts through.</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20, Adjustments &amp; Concessions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Reduces or reopens the same invoice balances through the credited amount, which is why the two must be read together.</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Books a confirmed gateway collection as a payment here, and mints the hosted checkout when a customer opens the pay link on an invoice.</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Dispatches pending dunning notices through their recorded channel.</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26,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Serves the invoice and receipt datasets.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finance audit stream.</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seed_finance provisions the baseline chart and calendar; seed_finance_ar_demo builds a worked receivable set.</w:t>
            </w:r>
          </w:p>
        </w:tc>
      </w:tr>
    </w:tbl>
    <w:p>
      <w:pPr>
        <w:pStyle w:val="Heading2"/>
      </w:pPr>
      <w:r>
        <w:t>Current Functional Contracts</w:t>
      </w:r>
    </w:p>
    <w:p>
      <w:pPr/>
      <w:r>
        <w:t>These contracts state the current behavior at the code baseline and govern where an earlier sentence in this document describes an older rule.</w:t>
      </w:r>
    </w:p>
    <w:p>
      <w:r>
        <w:t>Fee due rules need whole-school reach to change. Invoices created without an explicit date use each family's branch day, and overdue status follows that day. The displayed period is Term then Session and uses the school's chosen term word.</w:t>
      </w:r>
    </w:p>
    <w:p>
      <w:r>
        <w:t>Customer lists, balances, header cards, details and statements include only documents in the reader's branches; a document sent directly to the customer still reflects the whole account. bucket=open returns every posted invoice not fully paid.</w:t>
      </w:r>
    </w:p>
    <w:p>
      <w:r>
        <w:t>Fee items default to VAT-EXEMPT when no tax code is supplied, while an explicit STANDARD, ZERO_RATED or EXEMPT code is preserved. Printed invoice lines name the treatment.</w:t>
      </w:r>
    </w:p>
    <w:p>
      <w:pPr>
        <w:pStyle w:val="Heading2"/>
      </w:pPr>
      <w:r>
        <w:t>D83-D102 Current Contracts</w:t>
      </w:r>
    </w:p>
    <w:p>
      <w:pPr/>
      <w:r>
        <w:t>These contracts state current behavior at the committed evidence boundary and replace an earlier sentence wherever the two disagree.</w:t>
      </w:r>
    </w:p>
    <w:p>
      <w:r>
        <w:t>Invoice settlement rejects drafts, cancelled or voided invoices, invoices for another customer and cross-branch targets. Rows are locked in stable order and database constraints keep allocations and balances within the invoice total. Credit applies to its named invoice first, and any remainder becomes branch-owned customer credit.</w:t>
      </w:r>
    </w:p>
    <w:p>
      <w:r>
        <w:t>Fee runs are idempotent per customer, fee structure and billing period, bill optional items only when assigned, and never change a posted invoice's billing period. Deactivated customers leave generation but remain visible in debtor history. Opening customer invoices are original-dated, branch-owned and refused after go-live.</w:t>
      </w:r>
    </w:p>
    <w:p>
      <w:r>
        <w:t>Invoices and fee items may name a service period. Before service starts the invoice credits Deferred income, released by month or at period start according to receivables policy. Credit notes, concessions, write-offs and voids unwind unreleased value first. Refundable deposit items post to Deposits held rather than revenue and follow the tenant's offset, release and forfeiture policy.</w:t>
      </w:r>
    </w:p>
    <w:p>
      <w:r>
        <w:t>An invoice may name a payer customer for a beneficiary. Statements name the beneficiary; a tenant-funded scholarship remains a concession. The branch's primary collection account is printed on documents.</w:t>
      </w:r>
    </w:p>
    <w:p>
      <w:r>
        <w:t>A school fee bill always names the pupil's attendance branch. A mismatched account and its open balance move through the inter-branch service in the same transaction before the new bill posts, and the billing key remains independent of branch so reruns cannot duplicate it.</w:t>
      </w:r>
    </w:p>
    <w:p>
      <w:r>
        <w:t>Current limits: one payer cannot yet consolidate several beneficiaries into one family account, and the finance screens do not yet expose every new opening, deferred-income, deposit and provision workflow.</w:t>
      </w:r>
    </w:p>
    <w:p>
      <w:pPr>
        <w:pStyle w:val="Heading2"/>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Moved receivables: </w:t>
      </w:r>
      <w:r>
        <w:t>When a pupil moves branch, their customer account and open balance move through the finance abstraction layer. A voided move frees its idempotency key, so a later valid move can stand.</w:t>
      </w:r>
    </w:p>
    <w:p>
      <w:pPr>
        <w:keepLines/>
      </w:pPr>
      <w:r>
        <w:t xml:space="preserve">• </w:t>
      </w:r>
      <w:r>
        <w:rPr>
          <w:b/>
        </w:rPr>
        <w:t xml:space="preserve">Credits on moved bills: </w:t>
      </w:r>
      <w:r>
        <w:t>A credit on a moved bill reduces the income and output tax of the branch that booked them, with inter-branch settlement where another branch now holds the debt.</w:t>
      </w:r>
    </w:p>
    <w:p>
      <w:pPr>
        <w:keepLines/>
      </w:pPr>
      <w:r>
        <w:t xml:space="preserve">• </w:t>
      </w:r>
      <w:r>
        <w:rPr>
          <w:b/>
        </w:rPr>
        <w:t xml:space="preserve">Payer accounts: </w:t>
      </w:r>
      <w:r>
        <w:t>Cohort fee runs skip payer-only customer accounts. Guardian-to-payer linking remains a schools-layer responsibility and is not yet built.</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Desk collections may name an invoice or customer and return the payer to the school application, never to the staff console.</w:t>
      </w:r>
    </w:p>
    <w:p>
      <w:pPr>
        <w:spacing w:after="60"/>
      </w:pPr>
      <w:r>
        <w:t>• Invoice and receivable fields follow their registered Field Access controls on screens, exports and approval cards.</w:t>
      </w:r>
    </w:p>
    <w:p>
      <w:pPr>
        <w:spacing w:after="60"/>
      </w:pPr>
      <w:r>
        <w:t>• The finance abstraction layer supplies Gradebook fee holds with each debtor's balance and oldest unpaid date; it remains the only school-to-finance boundary.</w:t>
      </w:r>
    </w:p>
    <w:p>
      <w:pPr>
        <w:pStyle w:val="Heading1"/>
        <w:keepNext/>
        <w:pBdr>
          <w:bottom w:val="single" w:sz="14" w:space="5" w:color="355B9D"/>
        </w:pBdr>
      </w:pPr>
      <w:r>
        <w:t>Current Contracts at 19 October 2026</w:t>
      </w:r>
    </w:p>
    <w:p>
      <w:r>
        <w:t>Every finance document list accepts a reachable branch or the unassigned value and either a fiscal-year label or an inclusive open-ended date range. A fiscal year and dates together, malformed or reversed dates, unknown years and unreachable branches are refused. A named period may show archived rows; the default keeps archived years out while retaining still-owed bills.</w:t>
      </w:r>
    </w:p>
    <w:p>
      <w:r>
        <w:t>The invoice, receipt, dunning and write-off figures follow the same branch boundary. Dunning ages what is owed today and therefore follows branch only. Receipt balance-after values are frozen at posting so a historical receipt does not print today’s balance.</w:t>
      </w:r>
    </w:p>
    <w:p>
      <w:r>
        <w:t>Finance settings now expose every value through its own Field Access Read and Write switch. Banking defaults, account mappings, document defaults, the fiscal calendar, payroll policy and retention participate in screen, consumer, history and audit filtering.</w:t>
      </w:r>
    </w:p>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CLOSED - THE ENGINE HAS SOMEBODY TO BILL</w:t>
            </w:r>
          </w:p>
          <w:p w:rsidR="00A62A3E" w:rsidRDefault="00000000">
            <w:pPr>
              <w:spacing w:after="20"/>
              <w:ind w:left="86" w:hanging="86"/>
            </w:pPr>
            <w:r>
              <w:rPr>
                <w:sz w:val="16"/>
              </w:rPr>
              <w:t>• Both halves are closed. A fee structure names a real academic session and term, and a cohort is billed from a list of real children on a real roll.</w:t>
            </w:r>
          </w:p>
          <w:p w:rsidR="00A62A3E" w:rsidRDefault="00000000">
            <w:pPr>
              <w:spacing w:after="20"/>
              <w:ind w:left="86" w:hanging="86"/>
            </w:pPr>
            <w:r>
              <w:rPr>
                <w:sz w:val="16"/>
              </w:rPr>
              <w:t>• A child's AR account is opened in the child's own name, read from the roll, and files in the child's own branch, so a receivable sits where the family does.</w:t>
            </w:r>
          </w:p>
          <w:p w:rsidR="00A62A3E" w:rsidRDefault="00000000">
            <w:pPr>
              <w:spacing w:after="20"/>
              <w:ind w:left="86" w:hanging="86"/>
            </w:pPr>
            <w:r>
              <w:rPr>
                <w:sz w:val="16"/>
              </w:rPr>
              <w:t>• What remains is not a gap in this module: nothing here holds a rule about *which* children should be billed, by design, and a wrong selection is still not detectable from inside the receivable engine.</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Dunning records a notice and its channel but does not deliver it. If no outer service reads pending notices, reminders accumulate unsent and nothing says so.</w:t>
            </w:r>
          </w:p>
          <w:p w:rsidR="00A62A3E" w:rsidRDefault="00000000">
            <w:pPr>
              <w:spacing w:after="20"/>
              <w:ind w:left="86" w:hanging="86"/>
            </w:pPr>
            <w:r>
              <w:rPr>
                <w:sz w:val="16"/>
              </w:rPr>
              <w:t>• A payment plan measures progress from one linked invoice's settlement, so a payment allocated to a different invoice does not advance the plan.</w:t>
            </w:r>
          </w:p>
          <w:p w:rsidR="00A62A3E" w:rsidRDefault="00000000">
            <w:pPr>
              <w:spacing w:after="20"/>
              <w:ind w:left="86" w:hanging="86"/>
            </w:pPr>
            <w:r>
              <w:rPr>
                <w:sz w:val="16"/>
              </w:rPr>
              <w:t>• The module holds no rule about who should be billed, by design, so a run bills exactly the selection it is given. The school app names that selection by class through the cohort route, which has no bill-everyone form. The engine's own generation route still accepts all_active, bounded by the caller's branches and by a branch structure's branch: the console uses it for its own books, but a school caller holding finance.feestructure.generate can still reach it over the API, and all_active from a school-wide structure bills every active family in their reach, whatever class the structure was for.</w:t>
            </w:r>
          </w:p>
          <w:p w:rsidR="00A62A3E" w:rsidRDefault="00000000">
            <w:pPr>
              <w:spacing w:after="20"/>
              <w:ind w:left="86" w:hanging="86"/>
            </w:pPr>
            <w:r>
              <w:rPr>
                <w:sz w:val="16"/>
              </w:rPr>
              <w:t>• The invoice pay link resolves through the public API, but the pay page it addresses belongs to the public application and is not backend evidence. Until that page exists a customer clicking the link reaches nothing.</w:t>
            </w:r>
          </w:p>
          <w:p w:rsidR="00A62A3E" w:rsidRDefault="00000000">
            <w:pPr>
              <w:spacing w:after="20"/>
              <w:ind w:left="86" w:hanging="86"/>
            </w:pPr>
            <w:r>
              <w:rPr>
                <w:sz w:val="16"/>
              </w:rPr>
              <w:t>• The school fee due policy is applied by cohort billing, which is how the school app bills. A structure billed through this module's own generation route still takes the caller's date or the entity's default payment terms, so a school caller who uses that route directly gets a date its own rule did not choose.</w:t>
            </w:r>
          </w:p>
        </w:tc>
      </w:tr>
    </w:tbl>
    <w:p w:rsidR="00A62A3E" w:rsidRDefault="00000000">
      <w:pPr>
        <w:pStyle w:val="Heading1"/>
        <w:keepNext/>
        <w:pBdr>
          <w:bottom w:val="single" w:sz="14" w:space="5" w:color="355B9D"/>
        </w:pBdr>
      </w:pPr>
      <w:r>
        <w:t>10. MRD Traceability</w:t>
      </w:r>
    </w:p>
    <w:p w:rsidR="00A62A3E" w:rsidRDefault="00000000">
      <w:pPr>
        <w:spacing w:after="120"/>
      </w:pPr>
      <w:r>
        <w:t>Module 17 carries 20 capability entries in MRD v2.93.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Fee structures and charge definitions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creation and lifecycle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Bulk invoice generation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lines, totals, and balances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 FR-005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and receipt recording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Receipt allocation to invoices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Receipt document generation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Reminder and dunning flows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plans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Receivable status tracking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Accounts-receivable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and receipt export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Fee structure linked to an academic session and term</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Cohort invoice generation from a student list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FR-011, FR-014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Customer-facing invoice pay link</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Pay-link revocation and expiry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Branch-scoped customer, invoice and fee-structure lookup</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FR-013, FR-011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 fee due-date policy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FR-014</w:t>
            </w:r>
          </w:p>
        </w:tc>
      </w:tr>
      <w:tr>
        <w:tc>
          <w:tcPr>
            <w:tcW w:type="dxa" w:w="6000"/>
          </w:tcPr>
          <w:p>
            <w:r>
              <w:t>Per-active-student platform subscription charge snapshot</w:t>
            </w:r>
          </w:p>
        </w:tc>
        <w:tc>
          <w:tcPr>
            <w:tcW w:type="dxa" w:w="4468"/>
          </w:tcPr>
          <w:p>
            <w:r>
              <w:t>FR-015</w:t>
            </w:r>
          </w:p>
        </w:tc>
      </w:tr>
    </w:tbl>
    <w:p w:rsidR="00A62A3E" w:rsidRDefault="00000000">
      <w:pPr>
        <w:pStyle w:val="Heading1"/>
        <w:keepNext/>
        <w:pageBreakBefore/>
        <w:pBdr>
          <w:bottom w:val="single" w:sz="14" w:space="5" w:color="355B9D"/>
        </w:pBdr>
      </w:pPr>
      <w:r>
        <w:t>11. Change Log</w:t>
      </w:r>
    </w:p>
    <w:tbl>
      <w:tblPr>
        <w:tblW w:w="10468" w:type="dxa"/>
        <w:jc w:val="center"/>
        <w:tblLayout w:type="fixed"/>
        <w:tblLook w:val="04A0" w:firstRow="1" w:lastRow="0" w:firstColumn="1" w:lastColumn="0" w:noHBand="0" w:noVBand="1"/>
      </w:tblPr>
      <w:tr w:rsidR="00A62A3E">
        <w:trP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1.12</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14 October 2026</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Reconciles the queued platform, Field Access, search and product contracts through 850e5b45 (14 October 2026). Aligns with MRD v2.106. Backend evidence only; no deployment claim.</w:t>
            </w:r>
          </w:p>
        </w:tc>
      </w:tr>
      <w:tr>
        <w:tc>
          <w:tcPr>
            <w:tcW w:type="dxa" w:w="1200"/>
          </w:tcPr>
          <w:p>
            <w:r>
              <w:t>1.13</w:t>
            </w:r>
          </w:p>
        </w:tc>
        <w:tc>
          <w:tcPr>
            <w:tcW w:type="dxa" w:w="1600"/>
          </w:tcPr>
          <w:p>
            <w:r>
              <w:t>19 October 2026</w:t>
            </w:r>
          </w:p>
        </w:tc>
        <w:tc>
          <w:tcPr>
            <w:tcW w:type="dxa" w:w="7668"/>
          </w:tcPr>
          <w:p>
            <w:r>
              <w:t>Adds shared branch and period scope, frozen receipt balances and Finance-settings Field Access.</w:t>
            </w:r>
          </w:p>
        </w:tc>
      </w:tr>
      <w:tblGrid>
        <w:gridCol w:w="1200"/>
        <w:gridCol w:w="1600"/>
        <w:gridCol w:w="7668"/>
      </w:tblGrid>
      <w:tr w:rsidR="00A62A3E">
        <w:trP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1.12</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14 October 2026</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Reconciles the queued platform, Field Access, search and product contracts through 850e5b45 (14 October 2026). Aligns with MRD v2.106. Backend evidence only; no deployment claim.</w:t>
            </w:r>
          </w:p>
        </w:tc>
      </w:tr>
      <w:tr>
        <w:tc>
          <w:tcPr>
            <w:tcW w:type="dxa" w:w="1200"/>
          </w:tcPr>
          <w:p>
            <w:r>
              <w:t>1.11</w:t>
            </w:r>
          </w:p>
        </w:tc>
        <w:tc>
          <w:tcPr>
            <w:tcW w:type="dxa" w:w="1600"/>
          </w:tcPr>
          <w:p>
            <w:r>
              <w:t>10 October 2026</w:t>
            </w:r>
          </w:p>
        </w:tc>
        <w:tc>
          <w:tcPr>
            <w:tcW w:type="dxa" w:w="7668"/>
          </w:tcPr>
          <w:p>
            <w:r>
              <w:t>Adds FR-015 for the platform subscription charge snapshot, ACTIVE-student count, agreed minimum, saved rate and zero-charge no-invoice decision. Automatic recurring invoice creation remains a current limit. Aligns with MRD v2.104.</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Pr>
                <w:rFonts w:ascii="Arial" w:hAnsi="Arial" w:eastAsia="Arial"/>
              </w:rPr>
              <w:t>1.10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1.9</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1 Oct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1.8</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30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Reconciled the committed requirements queue through D82. Added the module's current school-rule, branch-reach, time, workflow and cross-module contracts as applicable; aligned traceability to MRD v2.96.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28 September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Minor revision. A school raises its fee invoices through the cohort route in the finance abstraction layer, and the school app no longer bills every active customer. A named child outside the caller's branches answers 404 and nothing is billed, where the route had checked only that the child was the school's, so a bursar at one branch could bill a child at another by id. A fee structure that carries a branch is that branch's price list: a run naming a child at another branch is refused with 409 WRONG_BRANCH, even for a caller who sees every branch, and a school-wide structure bills every branch. The link-term route answers a read under finance.feestructure.view, the dry run returns the due date the run writes, and the fee structure read carries branch_id. The school app fills the finance console's generation slot with a cohort drawer (FinPro v0.7.24, school-fe 9686919), committed and pending release. The engine's own generate route, which the console still uses, is bounded the same way: all_active bills only the active customers the caller reaches, where it had billed every active customer in the books, and a structure with a branch refuses a named customer filed anywhere else, school-wide included, with 409 WRONG_BRANCH, while all_active from it selects only that branch's customers. A dunning run started by a branch-bound caller stays in their reach, and the scheduled run stays school-wide (FR-008). FR-002, FR-008, FR-011, FR-013, FR-014 and sections 6 and 7 follow. Needs Attention restates the two engine-route gaps around that route's remaining reach. FR-009 records that aging and the AR reconciliation answer a branch-bound reader for their branches, and FR-013 drops its limit that the financial statements aggregate across branches, which Module 19 no longer does. A receipt, recorded against a customer or against one invoice, works out the branch it inherits before its deposit account is named, and a deposit account behind another branch's bank account is refused 400 naming the branch, "Deposit it into" that branch's account or a school-wide one, while a school-wide customer's receipt may land in any bank the caller reaches (0c59e23d; FR-004 and section 7). Section 7 also records the customer receipt route as the POST that records a receipt, where it had listed a GET of a receipt document. Traceability is checked against MRD v2.93, where Module 17 still carries 20 entries. Verified by the schools.core.fal suite (231 tests, all passing, twelve of them the cohort route's), by vs_finance's branch-scope and branch-ledger tests (43 tests, all passing) and by its branch-reference tests (29 tests, all passing, twelve of them the engine fee run's and the dunning run's). The receipt's deposit rule rests on test_a_customer_receipt_deposited_into_it, test_an_invoice_payment_deposited_into_it and test_a_school_wide_customers_receipt_may_land_in_any_bank_she_reaches in vs_finance's tests_ledger_reach.py, read at 7860ea86 and not rerun.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24 September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Replaces the fee-policy manage key with school.fees.update. The read contract remains school.fees.view.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11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Reconciled billing with the backend at 13675db. A fee structure's code is optional on create and duplicate: one the caller types is honoured and a clash on it is still refused, and one left out is derived from the name, unique within the entity and bounded to the column (FR-002). Generation never leaves a due date empty, because a null due date is never overdue and fell outside every ageing bucket and dunning run. The finance abstraction layer's routes, which this document had not recorded, are added to FR-011 and section 7: linking a structure to a term, and billing a named cohort with a dry run that executes the real generation and rolls it back. New FR-014 records the school fee due policy those bills carry, with a floor that makes a late run payable at once rather than overdue on arrival, and its limit that this module's own generation route does not apply it, which is also a further gap. FR-013 gains the invoice and receipt email routes, which resolved their document without the branch rule, so a bursar at one branch could preview and send another branch's invoice. FR-012 records that the pay page's address comes from the shared tenant application helper and is left off rather than built without the slug when the base carries no scheme. The cover had read Version 1.3 since v1.4 and now matches Document Control, and section 1.2 and FR-001 stop calling the student domain future. Traceability is reconciled to MRD v2.76 with one new entry, taking Module 17 from 19 to 20.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Closed two defects and recorded a third fix. FR-012's pay link carried no version and no expiry, so a copy forwarded onward kept working for as long as the invoice stayed open and nothing could stop that one link; it now carries the invoice's pay-link version and an age, a new revocation route kills one invoice's links without touching any other school's, and the summary read is bounded per link rather than only per address. New FR-013 records that reference lookups narrow to the caller's branches: the lists were filtered and the four resolvers behind them were not, so a bursar posted to one branch could open another branch's customer record, statement and fee structures by naming the code. FR-004 gains the row lock that stops two concurrent receipts against one invoice both applying the full balance.</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Made the invoice's Pay online control a way to pay. It carried settings.PAYMENTS_CALLBACK_URL, which is the address a payer returns to after paying, so it was never a payment route at all; on staging that setting also resolved to a localhost address, and customers were sent it. FR-012 replaces it with a signed link to a public pay page that starts a hosted checkout when the customer clicks, for the balance outstanding at that moment rather than when the email was written, so a part payment made in between reduces what the link asks for and a settled invoice can no longer be charged again. The printable invoice's inert Pay online chip became the same link. Module 17 moves from 16 to 17 MRD capability entries. Reconciled to MRD v2.54.</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30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11 landed and closed the half of this module's open gap that was left. FR-011's cohort billing opens an AR account for a child who has none, which is what it was always specified to do; it refused before, because opening an account needs a name and there was no roll to read one from. The account is opened in the child's own name and files in the child's own branch, decided 2026-08-30. The gap that has stood since version 1.0 - that the receivable engine had nobody to bill - is closed rather than reworded. No requirement, acceptance rule or route changes, and the capability count is unchanged. Reconciled to MRD v2.47.</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Added FR-011, cohort billing for an academic term. A fee structure can now name the session and term it bills for and a named group of students can be billed against it in one run, both through the finance abstraction layer, which holds the link so this module stays domain-neutral. The term reference is a foreign key, so a term that fee structures still bill cannot be deleted. The open gap is halved rather than closed: the academic side is connected and the student side is not, because no student model exists. Module 17 moves from 14 to 16 MRD capability entries. Reconciled to MRD v2.45.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17, written against the backend at 3ba18f8. Records the domain-neutral receivable cycle and its two postings, fee-structure generation as the single route from catalogue to money owed, allocation as a sub-ledger act separable from posting, payment plans and dunning as overlays that raise no journal, the branded documents, and the boundary against Modules 19 and 20.</w:t>
            </w:r>
          </w:p>
        </w:tc>
      </w:tr>
    </w:tbl>
    <w:p/>
    <w:p/>
    <w:p/>
    <w:sectPr w:rsidR="009D0EA2">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Billing &amp; Invoicing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Billing &amp; Invoicing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M17 Billing and Invoicing Functional Requirements Document v1.7</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M17 Billing and Invoicing Functional Requirements Document v1.9</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1.9</cp:version>
</cp:coreProperties>
</file>