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Parent access to children, records and payments</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1.3</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v2.108 | Module M28 | Parent Portal</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None. No portal application is mounted.</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schools.vs_students (the roll and the guardian link), schools.core.fal,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The authorisation this module turns on is implemented and proven end to end. No portal application is mounted, so nothing is reachable by a parent.</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Version 1.0 of this document was written while no student roll existed. Module 11 landed on 30 August 2026 and four requirements move with it. Nothing in this revision is a change of intent; it is the same document with a dependency satisfied.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proven end to end. GuardianLinkPort binds to the roll's own link, StudentGuardian, and a row's existence is the whole answer; the pair carries its tenant on both sides, so a match cannot span two schools and the lookup is itself the isolation check. It is the shipped default, which is the single change that opened this module. The resolver that refuses rather than answering is kept for a deployment with no roll installed, so the bridge fails closed there instead of failing to import.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mother linked to her own child is admitted; a guardian of another child in the same school is refused, and the refusal renders 404. Both are asserted against real roll rows rather than an injected stub, so the test would fail if the binding were wrong.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exists and can be read: a guardian's children are the students their StudentGuardian rows name. No route serves the list and no surface switches between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data is there; the surface is not. This is now ordinary unbuilt work rather than a blocked requirement.</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Module 11 serves the child's identity, class and enrolment history, so there is something to render. Nothing renders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Unblocked. Waits only on the portal application itself.</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and one half still does not. Module 14 serves class timetables and Module 11 can now resolve a child to a class, so the timetable half is reachable.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15 for attendance. The timetable half is unblocked.</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implemented and now have a caller's reference to work with: a student reference is the roll's primary key, so fee_status, invoices_for and combined_balance can be called for a real child. A child's AR account is opened in the child's own name, read from the roll, and files in the child's own branch. What is missing is the route that calls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and are reachable. No portal route exists to serve them.</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now exercised against a real family rather than a stub. The bridge resolves the child's billing record, runs the FR-001 check against the roll, and delegates to the payments module. A test drives it with the shipped default resolver and no injection, so what passes is what production runs.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 The bridge is open; there is no portal route in front of it.</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Implemented and enforced where the money is: a sibling set spanning two schools is refused rather than summed, and children at two branches of one school are one family with one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child is available. This waits on the document policy layer for the files, and on the portal itself.</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is an addressable party now. This waits only on the portal; the delivery engine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refusal is real. FR-001 computes its answer per request against the live link, so removing a StudentGuardian row ends that guardian's reach on the very next request, with no sign-out and no cache to expire. Module 11 owns the route that removes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mechanism is implemented; there is no portal for it to lock a parent out of yet.</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Committed and built. This module reads them and owns none of them, which is what keeps a child's record in one place.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No routes exist.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Built. FR-001 binds to its StudentGuardian link, which is what authorises this whole module, and the reads that render a child's record come from here. Nothing in this document waits on it any longer.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and a child can now be resolved to a class, so the timetable is reachable. Modules 15 and 16 do not exist, and they are the only things this document is still blocked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 guardian may read only a released result: published and not held. Published alone is insufficient.</w:t>
      </w:r>
    </w:p>
    <w:p>
      <w:pPr>
        <w:spacing w:after="60"/>
      </w:pPr>
      <w:r>
        <w:t>• Gradebook guardian email carries no scores, grade, position, comment, attachment or link. It says that the report card is ready to collect.</w:t>
      </w:r>
    </w:p>
    <w:p>
      <w:pPr>
        <w:spacing w:after="60"/>
      </w:pPr>
      <w:r>
        <w:t>• The portal remains unmounted; the corrected wording closes a contract leak before the surface is built.</w:t>
      </w:r>
    </w:p>
    <w:p>
      <w:pPr>
        <w:pStyle w:val="Heading1"/>
        <w:keepNext/>
        <w:pBdr>
          <w:bottom w:val="single" w:sz="14" w:space="5" w:color="355B9D"/>
        </w:pBdr>
      </w:pPr>
      <w:r>
        <w:t>Current Contracts at 19 October 2026</w:t>
      </w:r>
    </w:p>
    <w:p>
      <w:r>
        <w:t>The parent portal is mounted at /v1/portal/parent/ in schools.vs_parent_portal and persists no domain records. A parent holds no role or permission key and is admitted by Guardian.user. A non-parent, an unrelated child and a nonexistent child all receive the same 404 NOT_A_PARENT.</w:t>
      </w:r>
    </w:p>
    <w:p>
      <w:r>
        <w:t>Children, home, child record, attendance, timetable, released results, report cards, invoices, receipts and invoice PDF are implemented. Payment starts through the FAL, records PORTAL origin and the parent as actor, and returns a reference. Pay-all creates one checkout per open invoice because the payment engine charges one child account per checkout. A family total is withheld if any child cannot be read.</w:t>
      </w:r>
    </w:p>
    <w:p>
      <w:r>
        <w:t>The notice feed is the union of the children’s audiences with read marks per parent. notices.published_parent tells each parent once per child when enabled. A parent may edit their phone, alternate phone and address; email remains read-only because it is the sign-in address. Each child’s transfer account is offered regardless of the pupil-payment rule, and the school’s minimum part payment applies.</w:t>
      </w:r>
    </w:p>
    <w:p>
      <w:r>
        <w:t>Consent and document actions and notification preferences remain specified. Messages and Assignments have no owning module and are not built. There is no parent frontend claim, no extra rate limit beyond the platform’s own, and a single checkout split across children would require a Payments build.</w:t>
      </w:r>
    </w:p>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AUTHORISATION IS LIVE AND THERE IS STILL NO PORTAL</w:t>
            </w:r>
          </w:p>
          <w:p w:rsidR="00A62A3E" w:rsidRDefault="00000000">
            <w:pPr>
              <w:spacing w:after="20"/>
              <w:ind w:left="86" w:hanging="86"/>
            </w:pPr>
            <w:r>
              <w:rPr>
                <w:sz w:val="16"/>
              </w:rPr>
              <w:t>• Version 1.0's finding is closed. The bridge no longer refuses every call: Module 11 landed, the ownership check binds to the real guardian-to-child link, and a mother can be handed a checkout for her own child's bill.</w:t>
            </w:r>
          </w:p>
          <w:p w:rsidR="00A62A3E" w:rsidRDefault="00000000">
            <w:pPr>
              <w:spacing w:after="20"/>
              <w:ind w:left="86" w:hanging="86"/>
            </w:pPr>
            <w:r>
              <w:rPr>
                <w:sz w:val="16"/>
              </w:rPr>
              <w:t>• What is left is the module itself. Nothing is mounted, no route serves a parent, and no parent has an address to sign in at. Every capability except payment is a screen nobody has built.</w:t>
            </w:r>
          </w:p>
          <w:p w:rsidR="00A62A3E" w:rsidRDefault="00000000">
            <w:pPr>
              <w:spacing w:after="20"/>
              <w:ind w:left="86" w:hanging="86"/>
            </w:pPr>
            <w:r>
              <w:rPr>
                <w:sz w:val="16"/>
              </w:rPr>
              <w:t>• Required completion: build the portal application. The authorisation it must sit behind is finished and tested; what remains is ordinary work rather than a blocked dependency, for eight of the ten capabilities.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Attendance and results still have no owning module, so two of the ten capabilities cannot be started rather than merely being unfinished.</w:t>
            </w:r>
          </w:p>
          <w:p w:rsidR="00A62A3E" w:rsidRDefault="00000000">
            <w:pPr>
              <w:spacing w:after="20"/>
              <w:ind w:left="86" w:hanging="86"/>
            </w:pPr>
            <w:r>
              <w:rPr>
                <w:sz w:val="16"/>
              </w:rPr>
              <w:t>• A guardian account has no role and therefore no RBAC trail. Answering "what could this parent see last March?" needs the link's own history rather than a role's, and the link table records no history.</w:t>
            </w:r>
          </w:p>
          <w:p w:rsidR="00A62A3E" w:rsidRDefault="00000000">
            <w:pPr>
              <w:spacing w:after="20"/>
              <w:ind w:left="86" w:hanging="86"/>
            </w:pPr>
            <w:r>
              <w:rPr>
                <w:sz w:val="16"/>
              </w:rPr>
              <w:t>• Nothing rate-limits a guardian surface, because there is no surface. A portal open to the public internet and addressed by child identifier needs one before it ships, and the refusal path must stay constant-time enough not to become an oracle.</w:t>
            </w:r>
          </w:p>
          <w:p w:rsidR="00A62A3E" w:rsidRDefault="00000000">
            <w:pPr>
              <w:spacing w:after="20"/>
              <w:ind w:left="86" w:hanging="86"/>
            </w:pPr>
            <w:r>
              <w:rPr>
                <w:sz w:val="16"/>
              </w:rPr>
              <w:t>• A guardian is admitted by a link, and the account they sign in with is an ordinary tenant user that may also hold a staff role. A teacher who is also a parent reaches her own child through the link and her class through her grants, and nothing yet tests that the two do not bleed into each other.</w:t>
            </w:r>
          </w:p>
          <w:p w:rsidR="00A62A3E" w:rsidRDefault="00000000">
            <w:pPr>
              <w:spacing w:after="20"/>
              <w:ind w:left="86" w:hanging="86"/>
            </w:pPr>
            <w:r>
              <w:rPr>
                <w:sz w:val="16"/>
              </w:rPr>
              <w:t>• The document still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v2.47. Each maps to the requirements below. Payment is implemented end to end; the other nine wait on a portal application, and two of those also wait on a module that owns the fact.</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the mounted parent backend, implemented child reads, notices, profile edits and payment flows.</w:t>
            </w:r>
          </w:p>
        </w:tc>
      </w:tr>
      <w:tblGrid>
        <w:gridCol w:w="1200"/>
        <w:gridCol w:w="1600"/>
        <w:gridCol w:w="7668"/>
      </w:tblGrid>
      <w:tr w:rsidR="00A62A3E">
        <w:trP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this document's central dependency with it. Version 1.0 was written against its absence and said so; this revision is the same document with the dependency satisfied. FR-001 moves from Built, closed to Implemented: the ownership check binds to the roll's StudentGuardian link and is the shipped default, which is the single change that opened this module. FR-008 and FR-009 follow it to Implemented and are now exercised against a real family rather than a stub. FR-002 and FR-004 move from Blocked to Specified, FR-005 loses its timetable half, FR-007 and FR-012 become Partial. The open finding is replaced rather than reworded: the portal is no longer built shut, it is simply not built, and for eight of the ten capabilities that is now ordinary work rather than a blocked dependency. No requirement is added or withdrawn and no acceptance rule changes.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