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5: Audit &amp; Activity Logging</w:t>
              <w:br/>
              <w:t>XVision Systems | Code-aligned functional baseline</w:t>
              <w:br/>
              <w:t>Prepared by: CodeX Team     Version: 1.10</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M5 | Audit &amp; Activity Logging</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1.10</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t>1 October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Backend main at a21bab36, 1 October 2026. This revision reconciles the committed requirements queue D83 to D102. Uncommitted worktree changes are outside the evidence boundary</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XVS Module Requirements Document v2.99</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vs_audit</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vs_rbac, vs_user, vs_admin_console, vs_exports, core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Code-aligned baseline for Product and Engineering review</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tcPr>
          <w:p>
            <w:pPr>
              <w:keepNext/>
              <w:spacing w:after="40"/>
            </w:pPr>
            <w:r>
              <w:rPr>
                <w:b/>
                <w:color w:val="355B9D"/>
                <w:sz w:val="17"/>
              </w:rPr>
              <w:t xml:space="preserve">EVIDENCE BOUNDARY</w:t>
            </w:r>
          </w:p>
          <w:p>
            <w:pPr>
              <w:keepNext/>
              <w:spacing w:after="40"/>
            </w:pPr>
            <w:r>
              <w:rPr>
                <w:color w:val="000000"/>
                <w:sz w:val="17"/>
              </w:rPr>
              <w:t xml:space="preserve">• Implemented means the stated backend path is present in the inspected code. It does not prove frontend completion, deployment, production adoption, or data migration.</w:t>
            </w:r>
          </w:p>
          <w:p>
            <w:pPr>
              <w:keepNext/>
              <w:spacing w:after="40"/>
            </w:pPr>
            <w:r>
              <w:rPr>
                <w:color w:val="000000"/>
                <w:sz w:val="17"/>
              </w:rPr>
              <w:t xml:space="preserve">• Implemented with limits, Partial and Not implemented items are current requirements and risks, not historical notes.</w:t>
            </w:r>
          </w:p>
          <w:p>
            <w:pPr>
              <w:keepNext/>
              <w:spacing w:after="40"/>
            </w:pPr>
            <w:r>
              <w:rPr>
                <w:color w:val="000000"/>
                <w:sz w:val="17"/>
              </w:rPr>
              <w:t xml:space="preserve">• The MRD and this FRD have independent versions. A change can require one or both documents to advance.</w:t>
            </w:r>
          </w:p>
          <w:p>
            <w:pPr>
              <w:keepNext/>
              <w:spacing w:after="40"/>
            </w:pPr>
            <w:r>
              <w:rPr>
                <w:color w:val="000000"/>
                <w:sz w:val="17"/>
              </w:rPr>
              <w:t xml:space="preserve">• This module is domain-neutral. It records entities, actors and actions, and knows nothing about schools; school vocabulary reaches it only as an entity_type string supplied by a caller.</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200"/>
        <w:gridCol w:w="7268"/>
      </w:tblGrid>
      <w:tr>
        <w:trPr>
          <w:tblHeader/>
          <w:jc w:val="center"/>
        </w:trPr>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Document Control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Version, ownership, source baseline, and evidence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 Purpose and Scope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audit engine owns, and what it does not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 Context and Status Model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Mirror versus system of record, and requirement states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 Actors, Permissions, and Ownership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Who reads the trail, exports it, and configures its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 Functional Requirements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Testable behaviour, current evidence, acceptance, and limits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 Workflows and Lifecycle Rules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event end to end, and what a trail is keyed 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 Data Model and Relationships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trails, export jobs, and compliance rules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 API and Validation Contracts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Routes, purposes, and the answers callers get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 Dependencies and Operational Evidence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module that writes through this engine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9. Needs Attention</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risks and required completion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 MRD Traceability</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5 capability mapping</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11. Change Log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Independent FRD revision history</w:t>
            </w:r>
          </w:p>
        </w:tc>
      </w:tr>
    </w:tbl>
    <w:p>
      <w:pPr>
        <w:spacing w:after="120"/>
      </w:pPr>
      <w:r>
        <w:t xml:space="preserve">Use the Word Navigation pane to jump between headings. This contents page is intentionally static so it renders reliably outside Word.</w:t>
      </w:r>
    </w:p>
    <w:p>
      <w:r>
        <w:br w:type="page"/>
      </w:r>
    </w:p>
    <w:p>
      <w:pPr>
        <w:pStyle w:val="Heading1"/>
        <w:keepNext/>
        <w:pBdr>
          <w:bottom w:val="single" w:sz="14" w:space="5" w:color="355B9D"/>
        </w:pBdr>
      </w:pPr>
      <w:r>
        <w:t xml:space="preserve">1. Purpose and Scope</w:t>
      </w:r>
    </w:p>
    <w:p>
      <w:pPr>
        <w:spacing w:after="120"/>
      </w:pPr>
      <w:r>
        <w:t>Module 5 is the platform's shared memory of who did what. A module calls one helper with an actor, an action, a target and a snapshot; this module validates the vocabulary, attributes the actor, writes an append-only row, records the object in a catalogue of audited entities, and serves the result to investigators through the Event Explorer. Its organising commitment is that recording a change may never endanger the change: the helper writes inside its own savepoint and never raises, so the worst an audit failure can cost is the audit row. Its second is that a reader sees only the rows that are theirs: every read, count and export answers to one scoping rule, and only a caller whose home tenant is the platform reads across tenants.</w:t>
      </w:r>
    </w:p>
    <w:p>
      <w:pPr>
        <w:pStyle w:val="Heading2"/>
        <w:keepNext/>
        <w:pBdr>
          <w:bottom w:val="single" w:sz="8" w:space="5" w:color="355B9D"/>
        </w:pBdr>
      </w:pPr>
      <w:r>
        <w:t xml:space="preserve">1.1 In Scope</w:t>
      </w:r>
    </w:p>
    <w:tbl>
      <w:tblPr>
        <w:tblW w:w="10468" w:type="dxa"/>
        <w:jc w:val="center"/>
        <w:tblLayout w:type="fixed"/>
        <w:tblLook w:val="04A0" w:firstRow="1" w:lastRow="0" w:firstColumn="1" w:lastColumn="0" w:noHBand="0" w:noVBand="1"/>
      </w:tblPr>
      <w:tblGrid>
        <w:gridCol w:w="2400"/>
        <w:gridCol w:w="80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logging service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helper, emit_audit_event, that every module calls. Validates, attributes, writes the event and records the object in the trail catalogue, inside its own savepoint.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action vocabulary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closed list of module keys, action types, severities, outcomes and actor types, validated on every save.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attribution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real actor, the effective user during a proxy session, the proxy session itself, and a text label for actors with no account.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Change snapshots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before state, a field-level diff, and free-form metadata such as the client IP address, agent and correlation ids. The client IP address is decided once per request by core.client_ip: on Render, the address Cloudflare saw connect (CF-Connecting-IP, then True-Client-IP, both of which Cloudflare overwrites); elsewhere, the peer address. X-Forwarded-For is never read, because the caller writes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 trails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catalogue row per audited object holding its current label. Its event count and first and last event times are computed at read time from the events the reader may see.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Explorer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filtered, paginated event list, its filter vocabulary, and one event in full detail.</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Self-service 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What the signed-in person did, and what was done to their account by somebody else.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security dashboard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Counts, daily severity, module breakdown, sign-in outcomes, and a critical-event heatmap, each over the reader's own rows.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Taking the trail 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CSV export job with its own permission key, and the audit dataset published to the Export Centre.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Stored retention, masking, access and export policy rows, tenant-owned or platform-wide.</w:t>
            </w:r>
          </w:p>
        </w:tc>
      </w:tr>
    </w:tbl>
    <w:p>
      <w:pPr>
        <w:pStyle w:val="Heading2"/>
        <w:keepNext/>
        <w:pBdr>
          <w:bottom w:val="single" w:sz="8" w:space="5" w:color="355B9D"/>
        </w:pBdr>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Deciding that something happened</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module that raises the event. This module never observes an action; it is told about one.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record for finance, RBAC, configuration, tickets and exports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Those modules. Each keeps its own durable log written transactionally with the action, and mirrors here best-effort. This stream is a mirror for them, not a system of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permission keys the views enforce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 This module reads grants; it does not define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Rate limiting, lockout and sign-in policy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 AuthAttempt drives policy and is deliberately kept out of the audit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Session access trails during a proxy session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 Successful proxied reads land there; only changes and failures reach this stream.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Rendering the console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console. This module answers with data and never with a page.</w:t>
            </w:r>
          </w:p>
        </w:tc>
      </w:tr>
    </w:tbl>
    <w:p>
      <w:pPr>
        <w:pStyle w:val="Heading1"/>
        <w:keepNext/>
        <w:pBdr>
          <w:bottom w:val="single" w:sz="14" w:space="5" w:color="355B9D"/>
        </w:pBdr>
      </w:pPr>
      <w:r>
        <w:t xml:space="preserve">2. Context and Status Model</w:t>
      </w:r>
    </w:p>
    <w:p>
      <w:pPr>
        <w:spacing w:after="120"/>
      </w:pPr>
      <w:r>
        <w:t>The stream has two kinds of writer and the difference decides how much weight a row can carry. Finance, RBAC, configuration, tickets and the Export Centre each keep their own authoritative log, written inside the same transaction as the action, and then mirror a copy here; if the mirror is lost the authoritative row survives. School and branch changes, identity and authentication events, bulk imports, onboarding, proxied changes, the student roll, staff records, academic structure and the calendar, notification settings and templates, and a document posted with no approval steps configured have no second log of that act: for them this stream is the only record, and a dropped event is a fact nobody can recover. Both kinds call the same helper, and the helper never raises, so a caller cannot tell the difference at the call site. That is deliberate, and it is why the savepoint in FR-001 matters more here than anywhere else.</w:t>
      </w:r>
    </w:p>
    <w:p>
      <w:pPr>
        <w:pStyle w:val="Heading2"/>
        <w:keepNext/>
        <w:pBdr>
          <w:bottom w:val="single" w:sz="8" w:space="5" w:color="355B9D"/>
        </w:pBdr>
      </w:pPr>
      <w:r>
        <w:t xml:space="preserve">2.1 Status Model</w:t>
      </w:r>
    </w:p>
    <w:tbl>
      <w:tblPr>
        <w:tblW w:w="10468" w:type="dxa"/>
        <w:jc w:val="center"/>
        <w:tblLayout w:type="fixed"/>
        <w:tblLook w:val="04A0" w:firstRow="1" w:lastRow="0" w:firstColumn="1" w:lastColumn="0" w:noHBand="0" w:noVBand="1"/>
      </w:tblPr>
      <w:tblGrid>
        <w:gridCol w:w="2600"/>
        <w:gridCol w:w="7868"/>
      </w:tblGrid>
      <w:tr>
        <w:trPr>
          <w:tblHeader/>
          <w:jc w:val="center"/>
        </w:trPr>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stated behaviour is present in the inspected backend code.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behaviour exists and is usable, but a stated boundary applies.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essential part of the stated behaviour is missing or does not work as the surrounding design assumes.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Not implemented</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backend path exists. Recorded here so the absence is deliberate rather than assumed.</w:t>
            </w:r>
          </w:p>
        </w:tc>
      </w:tr>
    </w:tbl>
    <w:p>
      <w:pPr>
        <w:pStyle w:val="Heading2"/>
        <w:keepNext/>
        <w:pBdr>
          <w:bottom w:val="single" w:sz="8" w:space="5" w:color="355B9D"/>
        </w:pBdr>
      </w:pPr>
      <w:r>
        <w:t xml:space="preserve">2.2 Where the Boundaries Are Drawn</w:t>
      </w:r>
    </w:p>
    <w:p>
      <w:pPr>
        <w:spacing w:after="120"/>
      </w:pPr>
      <w:r>
        <w:t>Reading the trail is governed by the key and bounded by the row. Every Event Explorer route, the entity trails and the security dashboard require platform.audit.view, exporting requires platform.audit.export, and configuring compliance rules requires platform.audit.create, platform.audit.update or platform.audit.delete, according to the method. The two self-service routes require no key at all, because their querysets are pinned to the requesting user: one returns events where the caller is the actor, the other events where the caller is the target and somebody else acted. One narrow reader sits outside those keys: a school staff record's history reads that person's account events under school.teachers.view, returning the event, its time, the actor and an email change's note and nothing else (FR-018). The view and export keys are deliberately tenant-holdable, because an audit officer inside a tenant legitimately holds them for that tenant, so holding one says nothing about whose rows the holder may read. One scoping rule in vs_audit.scoping says that, and every surface reads it. tenant_event_predicate matches the rows that belong to a tenant: those whose tenant column names it, and the older rows written with no tenant that recorded the tenant's id in their metadata at the time. audit_scope_predicate applies it to every caller except one whose home tenant is the platform, who reads across tenants because that is what the console is for. The gate is the kind of the caller's home tenant, which no grant and no ?tenant= assertion can change, so a CodeX staffer proxied as a tenant's account is confined to that tenant. The Event Explorer, the event detail route, the trail catalogue and its detail page, the dashboard and the audit export read through that rule, and the Export Centre dataset reads the tenant predicate directly, so the screen and the file cannot disagree about which rows are a tenant's. tenant_slug is a narrowing a platform reader chooses, not the boundary. The escalation that made this matter is closed at its source: Permission and PermissionGroup carry a declared scope of PLATFORM or TENANT, a PLATFORM-scoped key granted inside a non-platform tenant is refused on the override path and on the role path alike, and platform.audit.create, platform.audit.update or platform.audit.delete, according to the method is platform-scoped, so no tenant role configures compliance rules. The tenant roster served by filter-options is gated on the caller's tenant kind for the same reason, so a tenant's audit officer is never handed CodeX's customer list.</w:t>
      </w:r>
    </w:p>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400"/>
        <w:gridCol w:w="3668"/>
      </w:tblGrid>
      <w:tr>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3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signed-in user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what they did, and what was done to their account by somebody else.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key. Being the actor or the target is the grant.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Read the Event Explorer, one event in full, every entity trail, and the security dashboard.</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held by a caller whose home tenant is the platform. The whole platform is in range, and tenant_slug narrows it to one customer.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CodeX platform staff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Queue a CSV export of the filtered stream and read every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platform.audit.export, deliberately separate from view.</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tenant's audit officer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count and export only their own tenant's trail, and read their tenant's export history.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platform.audit.view and platform.audit.export, which are tenant-holdable. Every read is confined to the tenant's rows, and another tenant's event or trail answers 404.</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Create, edit and delete retention, masking, access and export rules.</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platform.audit.create, platform.audit.update or platform.audit.delete, according to the method. Rule rows are tenant-scoped through the shared tenant-aware manager, with null meaning platform-wide. The key is platform-scoped, so no tenant role holds it.</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Vision super administrator</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above.</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Bypasses the key check in the shared RBAC permission class.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itself</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Write events. No HTTP surface exists for writing; services call the helper directly.</w:t>
            </w:r>
          </w:p>
        </w:tc>
        <w:tc>
          <w:tcPr>
            <w:tcW w:w="3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None. Not reachable from the API.</w:t>
            </w:r>
          </w:p>
        </w:tc>
      </w:tr>
    </w:tbl>
    <w:p>
      <w:pPr>
        <w:pStyle w:val="Heading1"/>
        <w:keepNext/>
        <w:pBdr>
          <w:bottom w:val="single" w:sz="14" w:space="5" w:color="355B9D"/>
        </w:pBdr>
      </w:pPr>
      <w:r>
        <w:t xml:space="preserve">4. Functional Requirements</w:t>
      </w:r>
    </w:p>
    <w:p>
      <w:pPr>
        <w:spacing w:after="120"/>
      </w:pPr>
      <w:r>
        <w:t xml:space="preserve">Each requirement records the required behaviour, the evidence inspected in the backend, the acceptance boundary, and the limit that currently applies.</w:t>
      </w:r>
    </w:p>
    <w:p>
      <w:pPr>
        <w:pStyle w:val="Heading2"/>
        <w:keepNext/>
        <w:pBdr>
          <w:bottom w:val="single" w:sz="8" w:space="5" w:color="355B9D"/>
        </w:pBdr>
      </w:pPr>
      <w:r>
        <w:t xml:space="preserve">FR-001  An Audit Failure Must Never Take Down the Change It Describes</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Recording that something happened may never prevent the thing itself. The logging helper promises its callers that it never raises, and that promise has to hold against a database error, not only a Python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emit_audit_event opens its own transaction.atomic() around the identity resolution, the AuditEvent insert and the trail upsert, and wraps the whole block in a try/except that logs at error level and returns None. Because most callers emit from inside their own atomic block, a database error without that savepoint marked the enclosing transaction for rollback: the exception was caught, the caller carried on believing all was well, and its own legitimate write was refused at commit with TransactionManagementError. Rolling back to a savepoint confines the damage to the audit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real SQL error inside the helper leaves the caller's own write committed and returns None. A mocked Python exception is not sufficient evidence, because it passes with or without the savepoint. The regression test raises a genuine database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event is lost silently apart from a log line at error level. There is no dead-letter queue, no retry and no counter, so a systematic failure is visible only to whoever reads the vs_audit logger.</w:t>
            </w:r>
          </w:p>
        </w:tc>
      </w:tr>
    </w:tbl>
    <w:p>
      <w:pPr>
        <w:pStyle w:val="Heading2"/>
        <w:keepNext/>
        <w:pBdr>
          <w:bottom w:val="single" w:sz="8" w:space="5" w:color="355B9D"/>
        </w:pBdr>
      </w:pPr>
      <w:r>
        <w:t xml:space="preserve">FR-002  Validate Every Event Against a Closed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keys, action types, severities, outcomes and actor types are a fixed list. An event that does not use one must not reach the table, because the filter vocabulary the console offers is generated from the same list and would otherwise describe rows that do not exist and miss rows that do.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calls full_clean before every insert, so the choice constraints on module_key, action_type, severity, status and actor_type are enforced in the application as well as by the column definitions. clean also refuses an event with no entity_type or entity_id, and refuses a user-attributed event carrying neither an actor row nor an actor label. AuditActionType registers 101 actions across generic writes, identity, import, RBAC, proxy sessions, the Export Centre, school onboarding, academic structure and the timetable, Field Access, the student roll, staff records, approval and platform operations, and AuditModuleKey registers 17 modules. The count recorded at v1.2 was 73: fourteen student events, seven staff events, ACADEMIC_TIMETABLE_PUBLISHED and POSTED_WITHOUT_APPROVAL have been registered since, with the STUDENT, STAFF and WORKFLOW module keys, and so have FIELD_ACCESS_CHANGED, FIELD_ACCESS_RESET, FIELD_OVERRIDE_CREATED, FIELD_OVERRIDE_LIFTED and FIELD_REGISTRY_SYNCED (vs_audit 0016). record_rbac_audit refuses a type the vocabulary does not hold before writing its durable row, and permission-group create, update and delete are recorded as CREATE, UPDATE and DELETE on entity_type permission_group rather than as dotted names.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unregistered action type writes no row. Every action a module intends to emit appears in AuditActionType before that module ships, and the onboarding set is covered by a test that emits each value and asserts a row exists. StagelessTemplateSubmissionTests in vs_workflow asserts that a confirmed submission against a ladder with no steps writes its POSTED_WITHOUT_APPROVAL row. LiteralActionTypesAreRegisteredTests scans every module outside tests and migrations for a string passed as action_type to emit_audit_event or record_rbac_audit, and fails on one the vocabulary does not hold; RecordRbacAuditRefusesUnknownTypesTests proves an unregistered RBAC type raises and writes nothing.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refusal at the model is still silent: the helper swallows its own failures, so an unregistered type that reaches it produces no event and no error at the call site. Two checks stand in front of it, the source scan and record_rbac_audit's refusal, and a type computed at run time rather than written as a literal passes the first. POSTED_WITHOUT_APPROVAL and the five Field Access types show the cost: each was emitted before it was registered, and until then left a log line and no row.</w:t>
            </w:r>
          </w:p>
        </w:tc>
      </w:tr>
    </w:tbl>
    <w:p>
      <w:pPr>
        <w:pStyle w:val="Heading2"/>
        <w:keepNext/>
        <w:pBdr>
          <w:bottom w:val="single" w:sz="8" w:space="5" w:color="355B9D"/>
        </w:pBdr>
      </w:pPr>
      <w:r>
        <w:t xml:space="preserve">FR-003  Attribute Every Event to the Real Actor, Including Through a Proxy Session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event must say who actually performed the action. During a support proxy session two identities are in play, and the record must name the person who acted rather than the account they were acting as.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helper calls resolve_audit_identity before writing. When the request carries a proxy session and the supplied actor matches either request identity, the row is rewritten to the real actor with the effective user and the session recorded alongside. Third-party and system events are left untouched. actor_type is derived rather than supplied: USER when an actor row survives resolution, SYSTEM otherwise, and the actor foreign key is cleared for SYSTEM rows. actor_label carries a readable name for actors with no account.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event emitted while proxied names the proxier as actor, the proxied account as effective user, and the session id. An event emitted about a third party while proxied keeps its own attribution. Clearing the request context removes both identities. A User, an id given as a string or an integer, an unknown id, an unusable value and no actor at all each still write the event, which ActorResolutionTests in tests_actor_resolution.py proves by asserting the row exists.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actor_user and effective_user are foreign keys to the user model, so an actor who is not a User row cannot be recorded as one. Service accounts, scheduled jobs and external systems are representable only as a SYSTEM event carrying actor_label text, which no filter matches except free-text search. Whatever a caller passes as the actor is normalised before anything reads it: a User is kept, an id is resolved to its User, and anything unresolvable is recorded as no actor rather than losing the event, which is what happened to every branch the importer created while it passed the actor as a string.</w:t>
            </w:r>
          </w:p>
        </w:tc>
      </w:tr>
    </w:tbl>
    <w:p>
      <w:pPr>
        <w:pStyle w:val="Heading2"/>
        <w:keepNext/>
        <w:pBdr>
          <w:bottom w:val="single" w:sz="8" w:space="5" w:color="355B9D"/>
        </w:pBdr>
      </w:pPr>
      <w:r>
        <w:t xml:space="preserve">FR-004  Write a Readable Summary Even When the Caller Supplies None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summary is the column an investigator reads and the column free-text search covers, so no event may be stored without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_build_summary fills a per-action sentence template from the actor's full name, email or the word System, and from the entity label and type. An unrecognised action falls back to a generic sentence naming the action. Callers that need more say it themselves: a school slug move writes a summary naming both addresses, because the Explorer searches summary rather than the JSON snapshots.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stored event has a non-empty summary. A caller-supplied summary is preserved verbatim.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_SUMMARY_TEMPLATES covers 39 of the 96 registered actions. The rest, including every Export Centre, onboarding, student and staff action, fall through to the generic sentence unless the caller supplies its own.</w:t>
            </w:r>
          </w:p>
        </w:tc>
      </w:tr>
    </w:tbl>
    <w:p>
      <w:pPr>
        <w:pStyle w:val="Heading2"/>
        <w:keepNext/>
        <w:pBdr>
          <w:bottom w:val="single" w:sz="8" w:space="5" w:color="355B9D"/>
        </w:pBdr>
      </w:pPr>
      <w:r>
        <w:t xml:space="preserve">FR-005  Keep the Record Append-Only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audit row exists to be trusted later. It must not be editable or deletable through the ordinary paths the rest of the platform uses.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AuditEvent.save refuses any instance loaded from the database, and a new instance carrying an existing primary key is refused by the primary key itself, so no lookup is made on insert, and AuditEvent.delete raises unconditionally with a message naming the append-only guarantee. is_locked defaults to True and is not editable. No API route offers a write, an update or a delete for events or trails.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Saving a persisted event raises. Deleting one raises. The audit surface exposes only reads, plus create on export jobs and full CRUD on compliance rules.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guarantee is application-level and instance-level only. QuerySet.update() and QuerySet.delete() do not call either override, and neither does raw SQL or a data migration. is_locked is stored and never read by any code path, so it documents the intent rather than enforcing it. Nothing revokes the database write grant the application connects with.</w:t>
            </w:r>
          </w:p>
        </w:tc>
      </w:tr>
    </w:tbl>
    <w:p>
      <w:pPr>
        <w:pStyle w:val="Heading2"/>
        <w:keepNext/>
        <w:pBdr>
          <w:bottom w:val="single" w:sz="8" w:space="5" w:color="355B9D"/>
        </w:pBdr>
      </w:pPr>
      <w:r>
        <w:t xml:space="preserve">FR-006  Key an Entity Trail on Identity That Cannot Move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trail must gather every event about one object and no events about a different one. Callers must therefore key entity_id on an identifier that cannot change and cannot repeat across tenants.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EntityAuditTrail is unique on (entity_type, entity_id) and carries no tenant column, so entity_id alone decides which trail a row joins. Two defects taught what that means and both are fixed. School events keyed on the slug, and a slug can be edited before go-live, so a rename split one school's history: the creation event stayed under the old address and everything after it filed under the new one. Branch events keyed on branch.code, and codes restart at 1 for every tenant, so every school's main branch was Branch:1 and one trail row on the whole platform held all of them interleaved. All six school and branch call sites now key on str(pk).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Renaming an object leaves its trail whole. Two tenants creating their first branch produce two trails. The seeder and the application agree on the key, which they did not while one wrote pk-keyed rows and the other wrote slug-keyed ones.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rule is a convention for callers, not a constraint this module can enforce: entity_id is a free text column and any caller may still write a mutable or tenant-local value into it. Because the trail has no tenant column, a collision would merge two tenants' objects into one catalogue row whose label is whichever was written last. Each reader still sees only the events their scope admits, so the collision would show a reader the other tenant's label but never its events.</w:t>
            </w:r>
          </w:p>
        </w:tc>
      </w:tr>
    </w:tbl>
    <w:p>
      <w:pPr>
        <w:pStyle w:val="Heading2"/>
        <w:keepNext/>
        <w:pBdr>
          <w:bottom w:val="single" w:sz="8" w:space="5" w:color="355B9D"/>
        </w:pBdr>
      </w:pPr>
      <w:r>
        <w:t xml:space="preserve">FR-007  Keep the Trail's Human Label Current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an opaque primary key in entity_id, the label is the only human handle on a trail row, so it must reflect the object's current name rather than the name it had when it was first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helper reads the trail through get_or_create and overwrites entity_label only when the incoming label differs, so the steady state, an object whose label has not moved, writes nothing to the trail table, and a rename costs one update.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renamed object's trail shows the new name on the next event. The trail stores no counts, so a label refresh cannot disturb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label follows events, not renames. An object renamed and then never touched again keeps the stale label until its next audited action. An event emitted with an empty label leaves the stored one alone, which is the intended behaviour but means a caller that sometimes omits the label cannot clear it.</w:t>
            </w:r>
          </w:p>
        </w:tc>
      </w:tr>
    </w:tbl>
    <w:p>
      <w:pPr>
        <w:pStyle w:val="Heading2"/>
        <w:keepNext/>
        <w:pBdr>
          <w:bottom w:val="single" w:sz="8" w:space="5" w:color="355B9D"/>
        </w:pBdr>
      </w:pPr>
      <w:r>
        <w:t xml:space="preserve">FR-008  Answer the Explorer and the Export Through One Filter Contract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FR-008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filtered list an investigator reads and the file they take away must select the same rows, or the file is not evidence of what was on screen, and where they cannot, the difference must be told to the reader rather than left for them to discover. Filters must be validated before they touch the database, and an investigator must be able to narrow the trail to one customer.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AuditEventFilterSerializer validates every parameter and is the only way filters enter the queryset. apply_audit_event_filters is called by the event list and by the export create path, so both share one implementation. Repeated values (module_key, action_type, severity, status) validate as lists and filter with OR semantics inside a field and AND semantics between fields; a bare scalar is still accepted for older callers. A date range with the end before the start is refused. tenant_slug narrows the stream to one customer. It takes the slug rather than the primary key, because that is the identifier Tenant publishes and the one the list already renders, and it is spelled tenant_slug and not tenant because tenant is reserved platform-wide for the tenant assertion: a filter of that name would re-scope the request rather than narrow it. An unknown slug answers 400 rather than an empty page, which would recreate the exact trap the filter exists to remove. tenant_slug=__none__ selects the platform layer, the events that belong to no customer, and the sentinel cannot be shadowed because a slug may not contain an underscore. The column itself is now filled: emit_audit_event inherits the request's asserted tenant when the caller names none, and five shared helpers that held the tenant and threw it away now pass it explicitly. A PLATFORM assertion is deliberately not inherited, because ?tenant=codex says who is acting and not whose data is being touched; stamping it on a school's onboarding rows would be worse than null, since the school's filter would still miss them and CodeX's would show another school's work.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same query parameters produce the same row set on the list and in the export, except tenant_slug, which the export reports as unmapped rather than applying. An unknown enumeration value is refused rather than ignored, and so is a slug no tenant answers to. A failed sign-in, a role change and a configuration change at Bright Star are all reachable from tenant_slug=bright-star, which is what makes the filter evidence rather than a subset.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limits, both bounded. Rows written before 19 August 2026 keep a NULL tenant and are not backfilled. Where the writer recorded the tenant's id in metadata at the time, which log_auth_event and the RBAC signals did, the scoping rule matches the row through that id, so a tenant still reads its own older sign-ins and role changes; finance, procurement, payments, imports and tickets recorded no id, so their older rows stay platform-only, which is the safe direction to be wrong in. There is no production data, so this is a property of development rows only. The second is the deliberate divergence named in the requirement: the Export Centre dataset is scoped in base to the caller's own organisation and that boundary is not editable by a filter, so tenant_slug is the one parameter the screen accepts that the export cannot honour. It is registered as Unmapped rather than silently dropped, so a reviewer who narrows the screen to Bright Star and presses Export is told the file covers their own organisation instead of receiving a different row set with no hint of it.</w:t>
            </w:r>
          </w:p>
        </w:tc>
      </w:tr>
    </w:tbl>
    <w:p>
      <w:pPr>
        <w:pStyle w:val="Heading2"/>
        <w:keepNext/>
        <w:pBdr>
          <w:bottom w:val="single" w:sz="8" w:space="5" w:color="355B9D"/>
        </w:pBdr>
      </w:pPr>
      <w:r>
        <w:t xml:space="preserve">FR-009  Search the Columns an Investigator Actually Types Into</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search box must cover what a person knows: a phrase from the summary, an object's name or id, an actor's name or email, or the action itself.</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search term is matched case-insensitively across summary, entity_label, entity_id, actor_label, action_type, the actor's email, and the actor's first and last name concatenated through a database annotation so a full name typed as one string matches. Search runs on the server, so page counts describe the searched list.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Searching an action code, an actor's email and an actor's full name each return the matching events. Whitespace around the term is stripped before it is used.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Seven icontains clauses in an OR, none of them index-assisted. On a large table this is a sequential scan, and no trigram or full-text index exists to help it.</w:t>
            </w:r>
          </w:p>
        </w:tc>
      </w:tr>
    </w:tbl>
    <w:p>
      <w:pPr>
        <w:pStyle w:val="Heading2"/>
        <w:keepNext/>
        <w:pBdr>
          <w:bottom w:val="single" w:sz="8" w:space="5" w:color="355B9D"/>
        </w:pBdr>
      </w:pPr>
      <w:r>
        <w:t xml:space="preserve">FR-010  Publish the Filter Vocabulary Rather Than Hard-Coding It</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console's filter menus must come from the same enumerations the validator enforces, so a new action type appears in the filter without a frontend release.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filter-options route returns value and label pairs for modules, actions, severities, outcomes and actor types, read directly off the model choices. A test asserts that recently added export, platform and procurement values are present.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Adding a value to an enumeration changes the endpoint's response with no other edit. The endpoint requires platform.audit.view like the rest of the Explorer.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response is a full unfiltered vocabulary. It lists every action the platform can emit rather than the ones present in the data, so a console filter can offer values that match nothing.</w:t>
            </w:r>
          </w:p>
        </w:tc>
      </w:tr>
    </w:tbl>
    <w:p>
      <w:pPr>
        <w:pStyle w:val="Heading2"/>
        <w:keepNext/>
        <w:pBdr>
          <w:bottom w:val="single" w:sz="8" w:space="5" w:color="355B9D"/>
        </w:pBdr>
      </w:pPr>
      <w:r>
        <w:t xml:space="preserve">FR-011  Show One Event in Full and One Object's Whole History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investigation moves from a list row to the full record, and from a record to everything else that happened to the same object.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detail route returns the event with its before snapshot, its diff and its metadata. The entity-trail detail route takes an entity type and id and returns the catalogue row with every event for that pair the caller may read, newest first, and takes the count and the first and last event times from those same rows. The trail list names an object only when the caller can read at least one of its events, is filterable by entity type and searchable across id and label, and is ordered by the caller's own most recent readable event, computed in SQL and tiebroken on type and id so paging cannot repeat or skip a row. Its counters come from one grouped query per page.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trail with a readable event returns its catalogue row and its events in one response, and the header agrees with the list beneath it. A trail that does not exist, or holds no event the caller may read, answers 404 rather than an empty success, so an enumerable type and id cannot be walked to learn what another tenant has audited. EntityAuditTrailTenantIsolationTests, EntityTrailCounterTests, EntityTrailCounterQueryCostTests, RetiredTrailRollupTests and EntityTrailOrderingTests cover the boundary, the counts, the one-query page, the counts after a bulk delete and the ordering.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trail detail response is not paginated: it serialises every readable event for the object in one payload, so a heavily audited object returns an unbounded response. The list's ordering subquery probes the event index once per catalogue row and grows with the catalogue. The list serialiser resolves user targets through one bulk query to avoid an N+1, but the trail detail route does not use that path and so does not resolve them at all.</w:t>
            </w:r>
          </w:p>
        </w:tc>
      </w:tr>
    </w:tbl>
    <w:p>
      <w:pPr>
        <w:pStyle w:val="Heading2"/>
        <w:keepNext/>
        <w:pBdr>
          <w:bottom w:val="single" w:sz="8" w:space="5" w:color="355B9D"/>
        </w:pBdr>
      </w:pPr>
      <w:r>
        <w:t xml:space="preserve">FR-012  Let a Person See Their Own History Without a Permission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Someone should be able to check what they did and what was done to their account without being granted sight of the platform's whole audit trail.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routes require authentication only. My activity filters events where the caller is the actor. Actions performed on me filters events whose entity type is User and whose entity id is the caller's, excluding the ones the caller performed themselves. Both accept module, severity and search narrowing, and both order newest first.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queryset is pinned to the requesting user, so no parameter can widen it. An administrator's action on the caller's account appears in the second feed; the caller's own actions do not.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Only events keyed on entity_type "User" reach the second feed. An action taken against a person through another object, such as a role assignment recorded against the assignment row, does not appear there.</w:t>
            </w:r>
          </w:p>
        </w:tc>
      </w:tr>
    </w:tbl>
    <w:p>
      <w:pPr>
        <w:pStyle w:val="Heading2"/>
        <w:keepNext/>
        <w:pBdr>
          <w:bottom w:val="single" w:sz="8" w:space="5" w:color="355B9D"/>
        </w:pBdr>
      </w:pPr>
      <w:r>
        <w:t xml:space="preserve">FR-013  Summarise Platform Security in One Response</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security dashboard must answer in a single call, since the alternative is a screen that issues six queries and renders in pieces.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dashboard route returns counters for active sessions, events, critical events and failed or denied events in the last 24 hours, locked accounts and active proxy sessions; a daily severity series for 14 days; a per-module breakdown for 24 hours; a daily sign-in success and failure series for 30 days read from AuthAttempt; and a weekday-by-hour grid of critical events for 30 days. Every series is taken over the rows the caller may read: events through the shared scoping rule, sign-in sessions and attempts through their tenant-aware managers, and lockouts and proxy sessions through their tenant, so a tenant's dashboard counts only its own.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request returns every panel with a generation timestamp. Counts are computed in the database rather than in the serializer. AuditDashboardTenantIsolationTests proves a tenant's dashboard counts only its own events.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heatmap loads every critical event of the last 30 days that the caller may read and buckets it in Python so that each timestamp can be converted to local time, which is a row-by-row loop rather than an aggregate. The dashboard takes no tenant_slug, unlike the Explorer beside it (FR-008), so a platform reader cannot narrow it to one customer. The windows are fixed constants in the view.</w:t>
            </w:r>
          </w:p>
        </w:tc>
      </w:tr>
    </w:tbl>
    <w:p>
      <w:pPr>
        <w:pStyle w:val="Heading2"/>
        <w:keepNext/>
        <w:pBdr>
          <w:bottom w:val="single" w:sz="8" w:space="5" w:color="355B9D"/>
        </w:pBdr>
      </w:pPr>
      <w:r>
        <w:t xml:space="preserve">FR-014  Build Snapshots and Diffs That Survive JSON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Callers hold model instances and validated serializer data, not JSON. The module must turn those into storable snapshots without each caller writing its own conversion.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AuditDiffService converts dates, decimals, UUIDs and nested lists and dicts to JSON-safe values, builds a dict from a model instance with include and exclude lists, applies an update payload to a before snapshot to produce an after, and returns a field-level diff in the shape {field: {before, after}}. Helpers exist for the two common shapes: two instances, or an instance plus a serializer's validated data.</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diff contains only changed keys. A snapshot containing a Decimal or a UUID stores and reloads without error.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There is no redaction. model_instance_to_dict returns every concrete field unless the caller passes an exclude list, so keeping a password hash, a token or personal data out of before_data is the caller's responsibility. The service is also unaware of the masking rules described in FR-016.</w:t>
            </w:r>
          </w:p>
        </w:tc>
      </w:tr>
    </w:tbl>
    <w:p>
      <w:pPr>
        <w:pStyle w:val="Heading2"/>
        <w:keepNext/>
        <w:pBdr>
          <w:bottom w:val="single" w:sz="8" w:space="5" w:color="355B9D"/>
        </w:pBdr>
      </w:pPr>
      <w:r>
        <w:t xml:space="preserve">FR-015  Take the Trail Out of the Building Under a Separate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A86800"/>
                <w:sz w:val="17"/>
              </w:rPr>
              <w:t>FR-015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Reading the console and removing the trail from the platform are different decisions and must carry different permissions. An export must record who asked, what they asked for and how much they got.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Export routes require platform.audit.export rather than platform.audit.view. Creating a job validates the filter payload through the same serializer the list uses, writes an AuditExportJob naming the requester and the filters, and streams the matching events into a CSV of thirteen columns using an iterator. The file is written to a temporary file and saved through default_storage, which is core.storage.DatabaseStorage, the same way vs_config and vs_exports already do it; file_path holds the storage key that save returns, which is what the column's own help text always said it held. The CSV body no longer goes into the column. A separate route, GET /audit/exports/{id}/download/, returns the file, and it asks the two questions core.views.MediaView cannot: does the caller hold platform.audit.export, and is this the caller's own job. Somebody else's job answers 404 rather than 403, because whether another tenant ran an export at all is not the caller's business. MediaView is deliberately not used: it decides by a stored file's tenant and by the read policy its owning record registers, and an audit CSV has neither, because a background job writes it with no tenant in context and it answers to the filters that produced it rather than to any one row, so MediaView would refuse it outright. file_path therefore left both export serializers too, replaced by a computed download_url. mark_failed existed and had no caller, so any error left a job at RUNNING for ever; every failure path now ends FAILED with completed_at stamped. The storage size ceiling is checked while writing, in blocks of 500 rows, so an oversized export is abandoned mid-write and refused rather than generated in full and rejected at save. A zero-event export completes with a header-only file, because an empty result is a real answer to what happened in a window. Export history is scoped through the requester: a caller whose home tenant is the platform reads every job, and anybody else reads the jobs requested by people in their own tenant, so a second audit officer can see that the first took the trail out, while the download stays the requester's own. The rows written into the file pass through the same scoping rule as the Explorer. Separately, the app registers an audit.events dataset with the Export Centre under the same key, capped at 500,000 rows, with a required date range and the actor email marked sensitive. It reads the tenant predicate directly and never takes the platform widening, so a file covers the caller's own organisation and agrees with the screen about which rows are that organisation's.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caller holding view but not export is refused, on the create route and on the download route alike. The exported rows match the filtered list. The job row records requester, filters, format, row count and timestamps. An export of more than two events saves and downloads whole, which is the case that could not previously complete. A holder of the key who did not request the job receives 404 and no bytes. A job that has not completed answers 409, one whose expiry has passed answers 410, and one whose file has left storage answers 404. A job that fails for any reason ends FAILED rather than RUNNING. AuditExportTenantIsolationTests and ExportCentreDatasetScopeTests prove that a tenant's export and dataset hold only its rows, and that the dataset and the Explorer select the same set through the same predicate.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Generation is still synchronous. The model carries PENDING, RUNNING, COMPLETED, FAILED and EXPIRED, and the view sets RUNNING and COMPLETED inline in the request, so PENDING and EXPIRED are never written and a large export holds a worker for its whole duration. Expiry is now read rather than only stamped - the download route refuses an expired job and the serializer withholds the link - but nothing sweeps the expired file out of storage, so the bytes outlive the link. The size ceiling is the storage backend's rather than a stated export budget, so the refusal an operator sees is framed by what storage will accept. CSV is the only format offered.</w:t>
            </w:r>
          </w:p>
        </w:tc>
      </w:tr>
    </w:tbl>
    <w:p>
      <w:pPr>
        <w:pStyle w:val="Heading2"/>
        <w:keepNext/>
        <w:pBdr>
          <w:bottom w:val="single" w:sz="8" w:space="5" w:color="355B9D"/>
        </w:pBdr>
      </w:pPr>
      <w:r>
        <w:t xml:space="preserve">FR-016  Hold Compliance Policy as Configuration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FR-016 | Partial</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Retention, masking, access and export policy should be data an administrator can see and change, scoped to a tenant or set platform-wide, rather than constants in code.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ComplianceRule stores a named, typed rule with an optional module and action scope, an active flag, a retention period, a list of fields to mask and a free-form configuration object. Rules are read through the shared tenant-aware manager with global rows included, so a tenant-scoped request sees its own rules plus the platform's. Retention rules are refused without a retention period, at the model and in the serializer. Full CRUD is exposed under platform.audit.create, platform.audit.update or platform.audit.delete, according to the method with filters for tenant slug, type, active state and module.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rule can be created, listed, edited and deleted. A retention rule with no period is refused. Rule names are unique across the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Almost none of it is enforced. The only rule type with any effect is MASKING, and only in the CSV export, and only on the summary column: the export unions the masking fields of every active masking rule on the platform and blanks summary if it is named. Rule scope is ignored at that point, because applies_to_event, the method that compares a rule's tenant, module and action against an event, has no caller anywhere in the codebase. RETENTION, ACCESS and EXPORT rules are stored and do nothing. See Needs Attention.</w:t>
            </w:r>
          </w:p>
        </w:tc>
      </w:tr>
    </w:tbl>
    <w:p>
      <w:pPr>
        <w:pStyle w:val="Heading2"/>
        <w:keepNext/>
        <w:pBdr>
          <w:bottom w:val="single" w:sz="8" w:space="5" w:color="355B9D"/>
        </w:pBdr>
      </w:pPr>
      <w:r>
        <w:t>FR-017  Keep What a Record Held, and Refuse a Day It Did Not Record</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FR-017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Beside the event trail, the platform must keep what a record held, so a record can be read as it stood at the end of an earlier day, and must never present a value it did not record as a past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vs_history.RecordVersion holds a copy of a tracked row's fields from recorded_at until the next version. The save, delete and many-to-many signals write one; so do QuerySet.update, bulk_create and bulk_update, through VersionedQuerySetMixin on every manager a tracked model declares, which vs_history.registry.track refuses a model without at start-up. A save that changes no tracked field writes nothing. manage.py baseline_record_history writes the first version of every row that has none, dated when it runs, and build.sh runs it on every deploy. vs_history.as_at parses ?as_at=, answers version_at and instances_at (one indexed query per row or per owner, through the owners GIN index), and refuses a day before the first version with HISTORY_NOT_KEPT. A version records the audit identity's real actor, as the event trail does during a proxy session.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create writes a first version naming every field; an unchanged save writes nothing and a save of untracked columns reads nothing; update, bulk_create, bulk_update, delete and many-to-many changes from either side are recorded; a day reads changes up to its last minute in school time; the baseline command adds one version per unseen row and nothing on a rerun.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Raw SQL and data migrations write no version and must call vs_history.recorder.record for the rows they touch. History starts on the day tracking reached a record.</w:t>
            </w:r>
          </w:p>
        </w:tc>
      </w:tr>
    </w:tbl>
    <w:p>
      <w:pPr>
        <w:pStyle w:val="Heading2"/>
        <w:keepNext/>
        <w:pBdr>
          <w:bottom w:val="single" w:sz="8" w:space="5" w:color="355B9D"/>
        </w:pBdr>
      </w:pPr>
      <w:r>
        <w:t>FR-018  Let a Staff Record's History Read One Person's Account Events Under Its Own Key</w:t>
      </w:r>
    </w:p>
    <w:tbl>
      <w:tblPr>
        <w:tblW w:w="10468" w:type="dxa"/>
        <w:jc w:val="center"/>
        <w:tblLayout w:type="fixed"/>
        <w:tblLook w:val="04A0" w:firstRow="1" w:lastRow="0" w:firstColumn="1" w:lastColumn="0" w:noHBand="0" w:noVBand="1"/>
      </w:tblPr>
      <w:tblGrid>
        <w:gridCol w:w="2131"/>
        <w:gridCol w:w="8337"/>
      </w:tblGrid>
      <w:tr>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school's staff profile shows one person's account events beside their employment events. No school role holds platform.audit.view, and none should, so that slice must be readable under the staff module's own key, and it must carry no more of the event than the history needs.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schools.vs_staff.views.lifecycle._account_events reads AuditEvent rows filtered to the view's tenant, entity_type User, entity_id the person's account, and metadata.auth_event in a fixed list of account events (sign-ins are left out). It runs behind school.teachers.view and the staff record's own tenant and branch scoping, and an as_at read cuts the rows at the end of that day. Each entry carries the event, its label, its time, the actor's id and display name, and, on an email change, the administrator's note. The addresses, IP address and agent in the metadata are not returned.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StaffEmailCorrectionTests: an email change shows on the history with its note and actor, and neither address appears anywhere in the response; a pending account's reissued invitation shows as INVITATION_SENT; another school's account events never reach this history.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slice is one module's reader with its own copy of which events count, not a vs_audit surface; the event list lives in the staff view. A school reads its own person's account events this way whether or not it holds any audit key, which is the point, and the Event Explorer's own gate is unchanged.</w:t>
            </w:r>
          </w:p>
        </w:tc>
      </w:tr>
    </w:tbl>
    <w:p>
      <w:pPr>
        <w:pStyle w:val="Heading1"/>
        <w:keepNext/>
        <w:pBdr>
          <w:bottom w:val="single" w:sz="14" w:space="5" w:color="355B9D"/>
        </w:pBdr>
      </w:pPr>
      <w:r>
        <w:t xml:space="preserve">5. Workflows and Lifecycle Rules</w:t>
      </w:r>
    </w:p>
    <w:p>
      <w:pPr>
        <w:pStyle w:val="Heading2"/>
        <w:keepNext/>
        <w:pBdr>
          <w:bottom w:val="single" w:sz="8" w:space="5" w:color="355B9D"/>
        </w:pBdr>
      </w:pPr>
      <w:r>
        <w:t xml:space="preserve">5.1 One Event, End to End</w:t>
      </w:r>
    </w:p>
    <w:tbl>
      <w:tblPr>
        <w:tblW w:w="10468" w:type="dxa"/>
        <w:jc w:val="center"/>
        <w:tblLayout w:type="fixed"/>
        <w:tblLook w:val="04A0" w:firstRow="1" w:lastRow="0" w:firstColumn="1" w:lastColumn="0" w:noHBand="0" w:noVBand="1"/>
      </w:tblPr>
      <w:tblGrid>
        <w:gridCol w:w="700"/>
        <w:gridCol w:w="4600"/>
        <w:gridCol w:w="5168"/>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5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module calls emit_audit_event with a module key, an action, a target and optional snapshots.</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call is keyword-only. Nothing is inferred from the caller's stack.</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2</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savepoint is opened.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Everything below is confined to it, so a failure cannot reach the caller's transaction.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3</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actor is resolved against the request's proxy identity.</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proxied action is recorded against the real person, with the effective user and session alongside.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summary is generated if the caller supplied none.</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row carries the sentence the Explorer searches.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5</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event is validated and inserted.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unregistered action, a missing entity type or a missing entity id writes nothing.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6</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request is marked as having emitted an event.</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proxy middleware then skips its vague request-level fallback, because the real action was recorded.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7</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 is recorded in the trail catalogue, and its label refreshed if it changed.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per audited object holds its label; its counts and times are read off the events when somebody asks.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8</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failure rolls back to the savepoint and is logged.</w:t>
            </w:r>
          </w:p>
        </w:tc>
        <w:tc>
          <w:tcPr>
            <w:tcW w:w="5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helper returns None. The caller's own write is untouched and commits normally.</w:t>
            </w:r>
          </w:p>
        </w:tc>
      </w:tr>
    </w:tbl>
    <w:p>
      <w:pPr>
        <w:pStyle w:val="Heading2"/>
        <w:keepNext/>
        <w:pBdr>
          <w:bottom w:val="single" w:sz="8" w:space="5" w:color="355B9D"/>
        </w:pBdr>
      </w:pPr>
      <w:r>
        <w:t xml:space="preserve">5.2 What an Entity Trail Is Keyed On</w:t>
      </w:r>
    </w:p>
    <w:tbl>
      <w:tblPr>
        <w:tblW w:w="10468" w:type="dxa"/>
        <w:jc w:val="center"/>
        <w:tblLayout w:type="fixed"/>
        <w:tblLook w:val="04A0" w:firstRow="1" w:lastRow="0" w:firstColumn="1" w:lastColumn="0" w:noHBand="0" w:noVBand="1"/>
      </w:tblPr>
      <w:tblGrid>
        <w:gridCol w:w="3000"/>
        <w:gridCol w:w="5200"/>
        <w:gridCol w:w="22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Key choice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produces</w:t>
            </w:r>
          </w:p>
        </w:tc>
        <w:tc>
          <w:tcPr>
            <w:tcW w:w="2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mutable identifier, such as a slug an administrator can edit</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object's history splits in two at the moment of the rename, and the earlier half is unreachable from the new name.</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School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tenant-local identifier, such as a branch code that restarts at 1</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Different tenants' histories merge into one trail row, because the trail is unique on type and id with no tenant column.</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Fixed. Branch events key on the primary key.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primary key</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trail per object, stable across every rename, unique across the platform.</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Current rule for all six school and branch call sites.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or missing id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row at all: the model refuses it and the helper swallows the refusal.</w:t>
            </w:r>
          </w:p>
        </w:tc>
        <w:tc>
          <w:tcPr>
            <w:tcW w:w="2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Callers supply a placeholder where no object exists, as the Export Centre does.</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000"/>
        <w:gridCol w:w="2600"/>
        <w:gridCol w:w="5868"/>
      </w:tblGrid>
      <w:tr>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2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AuditEvent</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recorded 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UUID key. Classification, actor attribution, target, summary, before snapshot, diff, metadata and event time. Append-only through save and delete overrides. Six composite indexes, all ending in event_at. tenant and impersonation_session are protected foreign keys; actor_user and effective_user null on user deletion.</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EntityAuditTrail</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row for one audited object.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Unique on entity type and id, with no tenant column and no counters. Holds the current label only; the event count and first and last event times are computed at read time from the events the reader may see, because a stored rollup only ever grew. Written only by the helper.</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AuditExportJob</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request to take the trail 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Requester, format, lifecycle state, the filter payload, the file name, the storage key of the produced file, row count, failure reason and four timestamps including an expiry. Transition helpers set state and timestamps together, and both are now called: mark_completed on success and mark_failed on every failure path. The serializers publish a computed download_url and never the storage key.</w:t>
            </w:r>
          </w:p>
        </w:tc>
      </w:tr>
      <w:tr>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w:t>
            </w:r>
          </w:p>
        </w:tc>
        <w:tc>
          <w:tcPr>
            <w:tcW w:w="2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One stored policy.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Unique name, type, optional tenant, optional module and action scope, active flag, retention period, masked field list and free-form configuration. Read through the tenant-aware manager with global rows included.</w:t>
            </w:r>
          </w:p>
        </w:tc>
      </w:tr>
    </w:tbl>
    <w:p>
      <w:pPr>
        <w:pStyle w:val="Heading1"/>
        <w:keepNext/>
        <w:pBdr>
          <w:bottom w:val="single" w:sz="14" w:space="5" w:color="355B9D"/>
        </w:pBdr>
      </w:pPr>
      <w:r>
        <w:t xml:space="preserve">7. API and Validation Contracts</w:t>
      </w:r>
    </w:p>
    <w:p>
      <w:pPr>
        <w:spacing w:after="120"/>
      </w:pPr>
      <w:r>
        <w:t>Routes are mounted under /v1/audit/. Every Explorer, trail, dashboard and export route reads through one scoping rule: a caller whose home tenant is the platform reads across tenants, and anybody else reads only their own tenant's rows. Every route returns the shared success envelope; list routes paginate at 25 rows. An empty list is returned as an empty list; the envelope coerces only a missing payload to an empty object.</w:t>
      </w:r>
    </w:p>
    <w:p>
      <w:pPr>
        <w:pStyle w:val="Heading2"/>
        <w:keepNext/>
        <w:pBdr>
          <w:bottom w:val="single" w:sz="8" w:space="5" w:color="355B9D"/>
        </w:pBdr>
      </w:pPr>
      <w:r>
        <w:t xml:space="preserve">7.1 The Event Explorer</w:t>
      </w:r>
    </w:p>
    <w:tbl>
      <w:tblPr>
        <w:tblW w:w="10468" w:type="dxa"/>
        <w:jc w:val="center"/>
        <w:tblLayout w:type="fixed"/>
        <w:tblLook w:val="04A0" w:firstRow="1" w:lastRow="0" w:firstColumn="1" w:lastColumn="0" w:noHBand="0" w:noVBand="1"/>
      </w:tblPr>
      <w:tblGrid>
        <w:gridCol w:w="3800"/>
        <w:gridCol w:w="6668"/>
      </w:tblGrid>
      <w:tr>
        <w:trPr>
          <w:tblHeader/>
          <w:jc w:val="center"/>
        </w:trPr>
        <w:tc>
          <w:tcPr>
            <w:tcW w:w="38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filtered, paginated event list, confined to the caller's rows.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/audit/events/filter-options/</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authoritative filter vocabulary, read off the model choices, plus the tenant roster for tenant_slug. The roster is served only to a caller whose own tenant is the platform; anybody else gets an empty list.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/audit/events/{id}/</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event with its before snapshot, diff and metadata. Another tenant's event answers 404. platform.audit.view.</w:t>
            </w:r>
          </w:p>
        </w:tc>
      </w:tr>
      <w:tr>
        <w:trPr>
          <w:jc w:val="center"/>
        </w:trPr>
        <w:tc>
          <w:tcPr>
            <w:tcW w:w="38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/audit/dashboard-summary/</w:t>
            </w:r>
          </w:p>
        </w:tc>
        <w:tc>
          <w:tcPr>
            <w:tcW w:w="6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Counters, severity series, module breakdown, sign-in series and critical heatmap, over the caller's rows. platform.audit.view.</w:t>
            </w:r>
          </w:p>
        </w:tc>
      </w:tr>
    </w:tbl>
    <w:p>
      <w:pPr>
        <w:pStyle w:val="Heading2"/>
        <w:keepNext/>
        <w:pBdr>
          <w:bottom w:val="single" w:sz="8" w:space="5" w:color="355B9D"/>
        </w:pBdr>
      </w:pPr>
      <w:r>
        <w:t xml:space="preserve">7.2 Trails, Self-Service, Exports, and Rules</w:t>
      </w:r>
    </w:p>
    <w:tbl>
      <w:tblPr>
        <w:tblW w:w="10468" w:type="dxa"/>
        <w:jc w:val="center"/>
        <w:tblLayout w:type="fixed"/>
        <w:tblLook w:val="04A0" w:firstRow="1" w:lastRow="0" w:firstColumn="1" w:lastColumn="0" w:noHBand="0" w:noVBand="1"/>
      </w:tblPr>
      <w:tblGrid>
        <w:gridCol w:w="4200"/>
        <w:gridCol w:w="6268"/>
      </w:tblGrid>
      <w:tr>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catalogue of audited objects the caller can read an event on, filterable by type and searchable by id or label.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/audit/entity-trails/{entity_type}/{entity_id}/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catalogue row plus every readable event for that object. 404 when no trail exists or none of its events is readable. platform.audit.view.</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actor.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/audit/me/activity-on-me/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Events where the caller is the target and somebody else acted. Authentication only.</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/audit/exports/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Export history for the caller's tenant, or every tenant's for a platform caller; or queue a CSV export of the filtered stream.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/audit/exports/{id}/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export job with its filters, row count, failure reason and download link. platform.audit.export.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GET /audit/exports/{id}/download/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produced CSV, when the job is the caller's own and still current. platform.audit.export, plus ownership of the job.</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POST /audit/compliance-rules/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List or create a rule. platform.audit.create, platform.audit.update or platform.audit.delete, according to the method.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GET, PUT, PATCH, DELETE /audit/compliance-rules/{id}/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Read, edit or delete a rule. platform.audit.create, platform.audit.update or platform.audit.delete, according to the method.</w:t>
            </w:r>
          </w:p>
        </w:tc>
      </w:tr>
    </w:tbl>
    <w:p>
      <w:pPr>
        <w:pStyle w:val="Heading2"/>
        <w:keepNext/>
        <w:pBdr>
          <w:bottom w:val="single" w:sz="8" w:space="5" w:color="355B9D"/>
        </w:pBdr>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Explorer route without platform.audit.view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403 through the shared RBAC permission class.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route held by a viewer without platform.audit.export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403, on the create, history and download routes alike. The two keys are deliberately separate.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unknown enumeration value in a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from the filter serializer.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tenant_slug no tenant answers to</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naming the field. Deliberately not an empty page: a misspelt slug answering with zero rows would recreate the trap the filter exists to remove, and read as "nothing happened at that school".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tenant_slug=__none__</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platform layer: sweeps, management commands and events that belong to no customer. A slug may not contain an underscore, so no school can shadow the sentinel.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date range whose end precedes its start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date_to.</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Another tenant's event, reached by 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exactly as an unknown id. Whether the event exists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entity trail that has never been written, or holds no event the caller may 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404, "No audit trail found for this entity."</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export requested in any format but CSV</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"Only CSV exports are supported at this time."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download requested by a holder of the key who did not request the job</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404. Whether another tenant ran an export at all is not the caller's business.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download of a job that has not completed, or one whose expiry has passed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409 while it is unfinished; 410 once it has expired; 404 if the file has left storage.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An export that passes the storage size ceiling while it is being written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413, generation abandoned mid-write, and the job left FAILED with a reason naming the ceiling.</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retention rule created with no retention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400 on retention_days, refused by both the serializer and the model.</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Any attempt to write, edit or delete an event through the API</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route exists. Model-level save and delete raise.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An empty result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success envelope returns the empty list as an empty list.</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000"/>
        <w:gridCol w:w="7468"/>
      </w:tblGrid>
      <w:tr>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three permission keys the views enforce and the shared permission class that checks them, including the super-administrator bypass.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3, Identity &amp; Auth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user model behind actor_user and effective_user, and LoginSession, AuthAttempt and AccountLockout for the dashboard counters.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 XVision Admin Console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ImpersonationSession, referenced by protected foreign key on every proxied event and counted on the dashboard.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vs_tenants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Tenant for the event's optional tenant column, and the request-local dual identity that resolve_audit_identity reads. Its proxy middleware is also a writer.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Receives the audit.events dataset and its screen binding, registered from this app's AppConfig.ready so the export engine never imports a domain app.</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core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Supplies the response envelope, the pagination class and the retrieve, create, update and destroy mixins the views build on.</w:t>
            </w:r>
          </w:p>
        </w:tc>
      </w:tr>
    </w:tbl>
    <w:p>
      <w:pPr>
        <w:pStyle w:val="Heading2"/>
        <w:keepNext/>
        <w:pBdr>
          <w:bottom w:val="single" w:sz="8" w:space="5" w:color="355B9D"/>
        </w:pBdr>
      </w:pPr>
      <w:r>
        <w:t xml:space="preserve">8.1 Who Writes Through This Engine</w:t>
      </w:r>
    </w:p>
    <w:p>
      <w:pPr>
        <w:spacing w:after="120"/>
      </w:pPr>
      <w:r>
        <w:t>Seventeen surfaces write through emit_audit_event. Four of them keep their own authoritative log and treat this stream as a mirror; for the other thirteen this stream is the only record of most of what they emit. Every one of the seventeen records the tenant, by one of two routes: a writer that knows the answer passes it, and the rest inherit the tenant the request asserted. The column below says which. A row that still lands with no tenant does so because it belongs to no customer - a sweep, a management command, a seeder, or a platform actor asserting ?tenant=codex while working on somebody else's school - and those rows are reachable from the Explorer as tenant_slug=__none__ rather than being lost behind it.</w:t>
      </w:r>
    </w:p>
    <w:tbl>
      <w:tblPr>
        <w:tblW w:w="10468" w:type="dxa"/>
        <w:jc w:val="center"/>
        <w:tblLayout w:type="fixed"/>
        <w:tblLook w:val="04A0" w:firstRow="1" w:lastRow="0" w:firstColumn="1" w:lastColumn="0" w:noHBand="0" w:noVBand="1"/>
      </w:tblPr>
      <w:tblGrid>
        <w:gridCol w:w="2900"/>
        <w:gridCol w:w="5900"/>
        <w:gridCol w:w="1668"/>
      </w:tblGrid>
      <w:tr>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Module and code</w:t>
            </w:r>
          </w:p>
        </w:tc>
        <w:tc>
          <w:tcPr>
            <w:tcW w:w="5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What it emits</w:t>
            </w:r>
          </w:p>
        </w:tc>
        <w:tc>
          <w:tcPr>
            <w:tcW w:w="1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Carries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 School &amp; Branch Management (schools.vs_schools.serializers)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School creation, school update including a slug move at WARNING severity, school configuration reset, and branch creation and update. Six call sites, all keyed on the primary key. No second log: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 XVision Admin Console (vs_admin_console.views)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Proxy session started and ended, against the session row, under PLATFORM or SCHOOL depending on who initiated it, and TASK_DIAGNOSTIC_VIEWED when a platform operator reads a failed task's unredacted text, filed against the tenant whose task failed.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 Identity &amp; Auth (vs_user.services.audit)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Sign-in success and failure, lockout and unlock, suspension and reactivation, forced logout, token revocation, password reset and change, email change, account activation. No second log: the AuthEventLog table that once shadowed it is dropped by vs_user migration 0015, and the event names are vs_user.auth_events.AuthEvent. An email change carries the administrator's note when one is given. The client IP address in metadata is the one core.client_ip decides for the request (Module 3 FR-026), never a forwarding header.</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log_auth_event; the id stays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M4 Roles &amp; Permissions (vs_rbac.audit, signals, 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Permission created or deactivated, dependency added or removed, group permission added or removed, permission module, resource and action lifecycle, tenant role assignment, role template, role group attach and detach, role change request, and the five Field Access actions. An action type the vocabulary does not hold is refused before either row is written. Twenty-four signal receivers. Writes RBACAuditLog first and raises on its failure, then mirrors here best-effort.</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inherited from the asserted tenant; null when a seeder or command fires the signal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M6 Configuration &amp; Capability Management (vs_config.services.audit)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configuration change as CONFIG_CHANGED, with the specific action carried in metadata. Writes ConfigurationAuditEvent first as the authoritative row,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passed by the mirror; the authoritative local row holds it too</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M7 Workflow &amp; Approval Engine (vs_workflow.services.resolution)</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document sent or posted with no approval steps configured, as POSTED_WITHOUT_APPROVAL under the WORKFLOW module, naming the person who confirmed and their reason. A direct post has no workflow instance to hang it on, so for that act this stream is the only record.</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by the caller</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M8 Notifications &amp; Delivery (vs_notifications.services.audit)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A notification setting changed at the platform, a tenant or a branch layer, one event per event type and channel whose stored value changed, and a template created or edited with its changed columns before and after, as CONFIG_CHANGED under the CONFIG module. Resending a stored value, or an edit that changes nothing, records nothing. No second log: the row keeps only who changed it last and when.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for a setting, passed by the caller, and none at the platform layer; a template, which is global, takes the request's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M9 School Onboarding (schools.vs_onboarding.services.effects)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Provisioning, task completed, skipped and reopened, go-live requested, approved, rejected, activated and failed, onboarding expired and reinstated.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M10 Bulk Data Import (vs_import_data.services.audit_service)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File uploaded, import started, row processed, completed, failed and rolled back, with batch and job ids in metadata.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branch or the job; the ids stay in metadata as well</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M11 Student Management (schools.vs_students.services)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Enrolment, guardian links and unlinks, promotion runs, documents attached and removed, and the roll's other creates and edits, under the STUDENT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M12 Staff Management (schools.vs_staff.services.audit)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Profile creation, employment status and posting changes, teaching assigned and unassigned, leave recorded and decided, and an invitation revoked, under the STAFF module. Employment changes also enter the staff record's own append-only history; the rest have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M13 Academic Structure (schools.vs_academics)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Session activation, archiving and narrowing, term archiving, bulk structure creation, and ordinary creates, edits and deletes,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M14 Timetable &amp; Calendar (schools.vs_calendar.views)</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Timetable publication and calendar, examination, room and period changes, under the ACADEMICS module. No second log.</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M19 Finance &amp; Accounting (vs_finance.audit)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finance action as FINANCIAL_TRANSACTION. Writes FinanceAuditLog first, transactionally with the posting,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 read off the ledger entity, which has exactly one owning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M26 Reporting &amp; Exports (vs_exports.audit)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Fifteen Export Centre actions including definition lifecycle, sharing, scheduling, file views, downloads, refusals, expiry and, at WARNING severity, any run that included a restricted field. Allowed and refused views use distinct registered action types.</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M31 Support Tickets (vs_tickets.services.audit)</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Every ticket action as CUSTOM under the SYSTEM module. Writes TicketAuditLog first, then mirrors here.</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Yes, passed from the ticket rather than inherited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Proxy middleware (vs_tenants.middleware)</w:t>
            </w:r>
          </w:p>
        </w:tc>
        <w:tc>
          <w:tcPr>
            <w:tcW w:w="5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request-level fallback for a proxied session that emitted no event of its own: a change, or a failed or denied action. Suppressed when the feature already recorded the real action.</w:t>
            </w:r>
          </w:p>
        </w:tc>
        <w:tc>
          <w:tcPr>
            <w:tcW w:w="1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Yes</w:t>
            </w:r>
          </w:p>
        </w:tc>
      </w:tr>
    </w:tbl>
    <w:p>
      <w:pPr>
        <w:pStyle w:val="Heading2"/>
        <w:keepNext/>
        <w:pBdr>
          <w:bottom w:val="single" w:sz="8" w:space="5" w:color="355B9D"/>
        </w:pBdr>
      </w:pPr>
      <w:r>
        <w:t xml:space="preserve">8.2 Minimum Verification</w:t>
      </w:r>
    </w:p>
    <w:p>
      <w:pPr>
        <w:spacing w:after="60"/>
      </w:pPr>
      <w:r>
        <w:t xml:space="preserve">•  A genuine database error inside the helper, proving the caller's own write still commits and the helper returns None. A mocked Python exception passes with or without the savepoint and is not evidence.</w:t>
      </w:r>
    </w:p>
    <w:p>
      <w:pPr>
        <w:spacing w:after="60"/>
      </w:pPr>
      <w:r>
        <w:t xml:space="preserve">•  Permission denied for every Explorer, export and compliance route, and proof that the two self-service routes need no key and cannot be widened by a parameter.</w:t>
      </w:r>
    </w:p>
    <w:p>
      <w:pPr>
        <w:spacing w:after="60"/>
      </w:pPr>
      <w:r>
        <w:t>•  Cross-tenant isolation on every read. A holder of platform.audit.view inside one tenant is proved confined to that tenant on the event list, the event detail route, the trail catalogue and its detail page, the dashboard, the audit export and the Export Centre dataset, and the dataset and the Explorer are proved to select the same rows through the same predicate. The export download route is bounded by the requester, and a holder of the key in another tenant is proved to receive 404 and no bytes. The tenant filter is proved too: tenant_slug returns one customer's rows and no other customer's, an unknown slug is a 400 and not an empty page, __none__ reaches the platform layer, and a holder of the key inside a tenant that is not the platform is served an empty tenant roster rather than CodeX's customer list.</w:t>
      </w:r>
    </w:p>
    <w:p>
      <w:pPr>
        <w:spacing w:after="60"/>
      </w:pPr>
      <w:r>
        <w:t xml:space="preserve">•  Every filter, singly and combined, including repeated values, scalar backward compatibility, and the OR-inside-AND-between semantics.</w:t>
      </w:r>
    </w:p>
    <w:p>
      <w:pPr>
        <w:spacing w:after="60"/>
      </w:pPr>
      <w:r>
        <w:t xml:space="preserve">•  Free-text search across all seven covered columns, including a full name typed as one string.</w:t>
      </w:r>
    </w:p>
    <w:p>
      <w:pPr>
        <w:spacing w:after="60"/>
      </w:pPr>
      <w:r>
        <w:t xml:space="preserve">•  Proxy attribution: the effective target rewritten to the real proxier, an explicitly supplied real actor receiving the same context, third-party and system events left untouched, and the context cleared at the end of the request.</w:t>
      </w:r>
    </w:p>
    <w:p>
      <w:pPr>
        <w:spacing w:after="60"/>
      </w:pPr>
      <w:r>
        <w:t xml:space="preserve">•  Every registered action type emitted once, asserting a row exists, so an unregistered value cannot ship silently.</w:t>
      </w:r>
    </w:p>
    <w:p>
      <w:pPr>
        <w:spacing w:after="60"/>
      </w:pPr>
      <w:r>
        <w:t>•  Every literal action type handed to emit_audit_event or record_rbac_audit is registered, by a scan of the source, and record_rbac_audit refuses an unregistered one and writes nothing.</w:t>
      </w:r>
    </w:p>
    <w:p>
      <w:pPr>
        <w:spacing w:after="60"/>
      </w:pPr>
      <w:r>
        <w:t>•  A notification setting or template change writes one CONFIG_CHANGED event per real change and none for a resend that changes nothing (NotificationChangeAuditTests).</w:t>
      </w:r>
    </w:p>
    <w:p>
      <w:pPr>
        <w:spacing w:after="60"/>
      </w:pPr>
      <w:r>
        <w:t xml:space="preserve">•  Append-only enforcement at the model, for both save and delete.</w:t>
      </w:r>
    </w:p>
    <w:p>
      <w:pPr>
        <w:spacing w:after="60"/>
      </w:pPr>
      <w:r>
        <w:t>•  An export past one page, proving file_path holds a storage key rather than a CSV body, that the file downloads whole, and that its rows match the filtered list. With it: a zero-event export completing header-only, an export past the size ceiling abandoned mid-write, and an unexpected error proved to leave the job FAILED rather than RUNNING.</w:t>
      </w:r>
    </w:p>
    <w:p>
      <w:pPr>
        <w:spacing w:after="60"/>
      </w:pPr>
      <w:r>
        <w:t xml:space="preserve">•  The empty-list response shape through the shared envelope and paginator.</w:t>
      </w:r>
    </w:p>
    <w:p>
      <w:pPr>
        <w:pStyle w:val="Heading2"/>
      </w:pPr>
      <w:r>
        <w:t>Current Functional Contracts</w:t>
      </w:r>
    </w:p>
    <w:p>
      <w:pPr/>
      <w:r>
        <w:t>These contracts state the current behavior at the code baseline and govern where an earlier sentence in this document describes an older rule.</w:t>
      </w:r>
    </w:p>
    <w:p>
      <w:r>
        <w:t>Record-history as_at days resolve to the end of the chosen day in the school's time zone. Today, future-date refusals and history-start dates use that same zone for staff, student, guardian and user records.</w:t>
      </w:r>
    </w:p>
    <w:p>
      <w:r>
        <w:t>Finance, workflow, payments and procurement audit surfaces preserve both people during impersonation. Responses add real_actor_name, proxied_user_name and acted_label such as Ada Obi for Chioma Okafor while existing actor keys keep their prior meaning. The audit dashboard's daily series and critical heatmap also use the reader's tenant time zone.</w:t>
      </w:r>
    </w:p>
    <w:p>
      <w:pPr>
        <w:pStyle w:val="Heading2"/>
      </w:pPr>
      <w:r>
        <w:t>D83-D102 Current Contracts</w:t>
      </w:r>
    </w:p>
    <w:p>
      <w:pPr/>
      <w:r>
        <w:t>These contracts state current behavior at the committed evidence boundary and replace an earlier sentence wherever the two disagree.</w:t>
      </w:r>
    </w:p>
    <w:p>
      <w:r>
        <w:t>AuditEvent and FinanceAuditLog carry the branch of the document they describe. A branch-bound reader sees only entries for their branches in lists, details, facets, counts, dashboards, CSV exports and Export Centre datasets. Finance or procurement events with no branch are whole-tenant only; unrelated tenant events such as sign-in and role changes retain their prior reach.</w:t>
      </w:r>
    </w:p>
    <w:p>
      <w:r>
        <w:t>Whole-tenant documents booked per branch, including payroll, tax and depreciation, emit one finance audit entry per branch share. Settings, fiscal years, year close, contracts and dunning remain whole-tenant records.</w:t>
      </w:r>
    </w:p>
    <w:p>
      <w:r>
        <w:t>Payroll before and after values pass through field access, and mirrored salary audit summaries contain no pay figures. Date and time wording throughout audit and record history follows the tenant display contract.</w:t>
      </w:r>
    </w:p>
    <w:p>
      <w:pPr>
        <w:pStyle w:val="Heading1"/>
        <w:keepNext/>
        <w:pBdr>
          <w:bottom w:val="single" w:sz="14" w:space="5" w:color="355B9D"/>
        </w:pBdr>
      </w:pPr>
      <w:r>
        <w:t xml:space="preserve">9. Needs Attention</w:t>
      </w:r>
    </w:p>
    <w:p>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700"/>
        <w:gridCol w:w="2500"/>
        <w:gridCol w:w="6068"/>
        <w:gridCol w:w="1200"/>
      </w:tblGrid>
      <w:tr>
        <w:trPr>
          <w:tblHeader/>
          <w:jc w:val="center"/>
        </w:trPr>
        <w:tc>
          <w:tcPr>
            <w:tcW w:w="7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25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6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 rules are stored and almost entirely unenforced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applies_to_event, which compares a rule's tenant, module and action against an event, has no caller. RETENTION, ACCESS and EXPORT rules do nothing at all. MASKING affects only the summary column, only in the CSV export, and unions every active masking rule on the platform without regard to scope. Either enforce the rule types the model declares, or narrow the model to what is enforced.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No retention behaviour exists, and nothing deletes an event</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Retention is expressible as a rule and there is no job, command or task that applies one. The table only grows, the append-only overrides refuse deletion, and the tenant foreign key is protected, so a tenant cannot be removed while it has events. Define the retention contract deliberately: what is kept, for how long, and by what privileged path it may ever be removed.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Append-only is enforced only at instance level</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save and delete are overridden on the model, but QuerySet.update, QuerySet.delete, raw SQL and data migrations bypass both, and is_locked is stored and never read. Nothing at the database restricts the application's write grant. For a record whose value is that it can be trusted later, enforce it where it cannot be bypassed.</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FR-005</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P1</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dropped event leaves nothing but a log line</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helper's contract is that it never raises, and it keeps that contract by swallowing every failure into logger.error and returning None. For the thirteen writers with no second log, that is a permanently lost fact with no counter, no dead-letter record and no alert. It has happened: the approval engine's confirmation event was emitted before it was registered, and each confirmation until then left only a log line. Add at minimum a metric so a systematic failure is visible.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detail exposes raw metadata with no field-level security</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The detail serializer returns metadata, before_data and diff_data as stored. Metadata routinely carries the client address, the user agent and internal ids, and snapshots carry whatever the caller passed, because AuditDiffService applies no redaction. The route is behind platform.audit.view, so this is exposure to CodeX staff rather than to tenants, but it deserves field-level security on the sensitive keys.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FR-014</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 non-User actor cannot be recorded as an actor</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actor_user is a foreign key to the user model, so service accounts, scheduled jobs and external systems are representable only as SYSTEM events carrying actor_label text. No filter matches that label except free-text search, so "everything the nightly onboarding sweep did" is not a query this module can answer.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One unbounded response, one growing sort and one row-by-row aggregation</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entity-trail detail route serialises every readable event for an object with no pagination. The trail catalogue is ordered by a subquery that probes the event index once per catalogue row, so its cost grows with the catalogue. Free-text search is seven icontains clauses with no supporting index. The dashboard's critical heatmap loads 30 days of critical events and buckets them in Python so each timestamp can be localised. All four are fine at current volume and none of them is fine at audit volume.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FR-011, FR-009, FR-013</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P2</w:t>
            </w:r>
          </w:p>
        </w:tc>
        <w:tc>
          <w:tcPr>
            <w:tcW w:w="25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Compliance rules and the append-only overrides are untested</w:t>
            </w:r>
          </w:p>
        </w:tc>
        <w:tc>
          <w:tcPr>
            <w:tcW w:w="6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The suite covers the filter contract, the tenant filter and ambient inheritance, proxy attribution, the export's storage, authorisation and failure states, tenant isolation on every read surface including the dashboard and the Export Centre dataset, the trail counters and their one-query cost, the counts after a bulk delete, the catalogue's ordering, and actor normalisation. Still untested: the compliance-rule routes, and the save and delete overrides that hold the append-only guarantee. The regression test that proves the savepoint contract also still lives in the schools suite rather than here.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FR-016, FR-005, FR-001</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REMOVAL RULE</w:t>
            </w:r>
          </w:p>
          <w:p>
            <w:pPr>
              <w:keepNext/>
              <w:spacing w:after="40"/>
            </w:pPr>
            <w:r>
              <w:rPr>
                <w:b/>
                <w:color w:val="94670A"/>
                <w:sz w:val="17"/>
              </w:rPr>
              <w:t>•  An item leaves Needs Attention only when implementation and relevant verification resolve it fully.</w:t>
            </w:r>
          </w:p>
          <w:p>
            <w:pPr>
              <w:keepNext/>
              <w:spacing w:after="40"/>
            </w:pPr>
            <w:r>
              <w:rPr>
                <w:b/>
                <w:color w:val="94670A"/>
                <w:sz w:val="17"/>
              </w:rPr>
              <w:t>•  An item that is partly resolved is rewritten to the risk that remains, not deleted.</w:t>
            </w:r>
          </w:p>
          <w:p>
            <w:pPr>
              <w:keepNext/>
              <w:spacing w:after="40"/>
            </w:pPr>
            <w:r>
              <w:rPr>
                <w:b/>
                <w:color w:val="94670A"/>
                <w:sz w:val="17"/>
              </w:rPr>
              <w:t>•  Nothing here is history. Every item above is the current state of the code at e12e7fbf.</w:t>
            </w:r>
          </w:p>
        </w:tc>
      </w:tr>
    </w:tbl>
    <w:p>
      <w:pPr>
        <w:pStyle w:val="Heading1"/>
        <w:keepNext/>
        <w:pBdr>
          <w:bottom w:val="single" w:sz="14" w:space="5" w:color="355B9D"/>
        </w:pBdr>
      </w:pPr>
      <w:r>
        <w:t xml:space="preserve">10. MRD Traceability</w:t>
      </w:r>
    </w:p>
    <w:p>
      <w:pPr>
        <w:spacing w:after="120"/>
      </w:pPr>
      <w:r>
        <w:t>MRD v2.93 records Module 5 as Phase V1, Backend Complete, In use Complete, with fourteen capability entries and the note that no material capability gap was identified within the module's stated backend scope. Each entry maps below to the requirement that controls it, with the current state of that capability in the code.</w:t>
      </w:r>
    </w:p>
    <w:tbl>
      <w:tblPr>
        <w:tblW w:w="10468" w:type="dxa"/>
        <w:jc w:val="center"/>
        <w:tblLayout w:type="fixed"/>
        <w:tblLook w:val="04A0" w:firstRow="1" w:lastRow="0" w:firstColumn="1" w:lastColumn="0" w:noHBand="0" w:noVBand="1"/>
      </w:tblPr>
      <w:tblGrid>
        <w:gridCol w:w="3400"/>
        <w:gridCol w:w="2000"/>
        <w:gridCol w:w="5068"/>
      </w:tblGrid>
      <w:tr>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MRD Module 5 capability</w:t>
            </w:r>
          </w:p>
        </w:tc>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5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dashboard summary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FR-013</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Every figure is the reader's own; a platform reader cannot narrow it to one customer, and the heatmap aggregates in Python.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Event list, filters, and event detail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FR-009, FR-011</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The list, filters and detail work, and the filter contract now carries tenant_slug; the export cannot honour that one parameter and says so.</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Actor, target, action, module, and outcome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FR-002, FR-003, FR-004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Non-User actors are representable only as a text label.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Entity-level audit trails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FR-006, FR-007, FR-011, FR-018</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Keying is stable, a trail is listed only for a reader with an event on it, and its counts are computed from the readable events; the detail response is unpaginated. A school staff record's history reads that one person's account events under school.teachers.view, inside the tenant, returning the event, time, actor and an email change's note and no other metadata (FR-018).</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My activity and my-subject activity views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Filter-option discovery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Compliance-rule management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FR-016</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Partial. Rules are managed; almost none are enforced.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Audit export job creation</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The file is saved to storage and the job completes at any size the storage accepts; generation is still synchronous and inline.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Export-job status and file retrieval</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FR-015</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Status is served, history is the reader's tenant's, and an authorised download route returns the file to the requester and 404 to anybody else.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 and platform visibility controls</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FR-008, FR-011, FR-013, FR-015, and section 2.2</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Every read surface answers to one scoping rule: a tenant's audit officer holding the view or export key reads, counts and exports only their own tenant's rows, older rows included where their writer recorded the tenant's id, and only a caller whose home tenant is the platform reads across tenants. tenant_slug narrows a platform reader to one customer and __none__ reaches the platform layer, and the tenant roster is withheld from anybody else. Rows written before 19 August 2026 by a writer that recorded no tenant id stay platform-only.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Tenant-scoped event filtering and tenant roster</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FR-008, FR-010</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with limits. tenant_slug narrows the Explorer to one customer and __none__ reaches the platform layer; the roster is served only to platform callers. The export cannot honour the parameter and reports it as unmapped, and rows written before 19 August 2026 keep a null tenant.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Request metadata and correlation context</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FR-003,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with limits. Metadata is captured and stored, and exposed unredacted on the detail route. The client IP address in it is one the caller could not choose.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Reusable audit logging service</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FR-001, FR-004, FR-014</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Implemented. The savepoint contract is the module's most load-bearing behaviour.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Record history, read as at an earlier day</w:t>
            </w:r>
          </w:p>
        </w:tc>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FR-017</w:t>
            </w:r>
          </w:p>
        </w:tc>
        <w:tc>
          <w:tcPr>
            <w:tcW w:w="5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Implemented. Student, guardian, school staff, CX staff, account, role grant and permission exception rows.</w:t>
            </w:r>
          </w:p>
        </w:tc>
      </w:tr>
    </w:tbl>
    <w:p>
      <w:pPr>
        <w:spacing w:after="0"/>
      </w:pP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MRD RECONCILIATION</w:t>
            </w:r>
          </w:p>
          <w:p>
            <w:pPr>
              <w:keepNext/>
              <w:spacing w:after="40"/>
            </w:pPr>
            <w:r>
              <w:rPr>
                <w:b/>
                <w:color w:val="94670A"/>
                <w:sz w:val="17"/>
              </w:rPr>
              <w:t>•  MRD v2.93 lists Module 5 as Backend Complete and In use Complete with fourteen capabilities and no material capability gap. This FRD does not dispute Complete for the module's stated backend scope: every listed capability has a backend path.</w:t>
            </w:r>
          </w:p>
          <w:p>
            <w:pPr>
              <w:keepNext/>
              <w:spacing w:after="40"/>
            </w:pPr>
            <w:r>
              <w:rPr>
                <w:b/>
                <w:color w:val="94670A"/>
                <w:sz w:val="17"/>
              </w:rPr>
              <w:t>•  The tenant half of the visibility controls is a boundary rather than a filter: a tenant's own audit officer reads only their tenant's rows on every surface, so this revision moves that entry from Implemented with limits to Implemented. The vocabulary and the writers are recounted at 103 action types, 17 module keys and seventeen writing surfaces.</w:t>
            </w:r>
          </w:p>
          <w:p>
            <w:pPr>
              <w:keepNext/>
              <w:spacing w:after="40"/>
            </w:pPr>
            <w:r>
              <w:rPr>
                <w:b/>
                <w:color w:val="94670A"/>
                <w:sz w:val="17"/>
              </w:rPr>
              <w:t>•  Record history, read as at an earlier day, is a new entry mapped to FR-017, taking the count to fourteen. A staff record's account history (FR-018) is one person's trail read under the staff module's key, so it maps to the entity-level audit trails entry and the table holds one row per entry. The two documents agree on the trail's tenant confinement and remain versioned separately, each on its own decision.</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900"/>
        <w:gridCol w:w="1400"/>
        <w:gridCol w:w="8168"/>
      </w:tblGrid>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1.10</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 Oct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1.9</w:t>
            </w:r>
          </w:p>
        </w:tc>
        <w:tc>
          <w:tcPr>
            <w:tcW w:w="1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30 Sep 2026</w:t>
            </w:r>
          </w:p>
        </w:tc>
        <w:tc>
          <w:tcPr>
            <w:tcW w:w="81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pPr>
              <w:spacing w:after="0"/>
            </w:pPr>
            <w:r>
              <w:rPr>
                <w:b/>
                <w:color w:val="FFFFFF"/>
                <w:sz w:val="17"/>
              </w:rPr>
              <w:t>Registers EXPORT_FILE_VIEWED and EXPORT_FILE_VIEW_REFUSED for Export Centre previews. The action vocabulary has 103 entries and M26 emits fifteen actions. FR-002 and cross-module evidence align with MRD v2.97.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1.8</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30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Reconciled the committed requirements queue through D82. Added the module's current school-rule, branch-reach, time, workflow and cross-module contracts as applicable; aligned traceability to MRD v2.96. Backend evidence only.</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1.7</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27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The five Field Access action types are registered (vs_audit 0016), so a switch changed or reset, a personal exception created or lifted and the field catalogue sync reach this stream instead of being dropped: the Needs Attention item for FIELD_REGISTRY_SYNCED is removed and the vocabulary is recounted at 103 action types. record_rbac_audit refuses an unregistered type and a source scan fails on an unregistered literal, so FR-002's limit narrows to a type computed at run time. Notification settings and template changes are recorded as CONFIG_CHANGED with no second log, making seventeen writing surfaces, thirteen of them with this stream as their only record. Where the client IP address in an event's metadata comes from is stated: core.client_ip, never a forwarding header. FR-005 stops describing a lookup AuditEvent.save no longer makes. The reconciliation names MRD v2.93. The traceability table holds one row per entry, fourteen: a staff record's account history (FR-018) had a second row under the visibility controls label and is mapped to entity-level audit trails, and the record history entry takes the MRD's wording. Evidence: the vocabulary guards were verified by their commit's runs (vs_audit 96 and vs_rbac 868 tests), the notification audit by vs_notifications (189), and the client-address tests ran at a5bae05e (core 20, vs_user 3, OK).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1.6</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Minor revision. Adds FR-018: a school staff record's history reads one person's account events from this trail under school.teachers.view, inside the tenant and a fixed event list, returning the event, time, actor and an email change's note and no other metadata. It read vs_user.AuthEventLog, which nothing outside the dev seeder wrote, so every school's account history was empty. Records that AuthEventLog is dropped (vs_user 0015), leaving this trail the only record of identity events. Section 2.2, the Module 3 emitter row and one traceability row are updated. Verified by the vs_user suite (417 tests) and the schools.vs_staff suite (316 tests), each run on its own and all passing, 20 of them this change's own; and driven against the running school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1.5</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26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Adds FR-017: the vs_history engine keeps a version of every tracked row, through saves, deletes, many-to-many changes and the signal-free queryset writes, and answers what a row held at the end of an earlier day, refusing any day before its first version. One Needs Attention row records a defect found while verifying: sync_field_registry emits FIELD_REGISTRY_SYNCED, which the audit vocabulary refuses. Verified by the full backend suite, every app run on its own: 6207 tests, all passing, 22 of them the history engine's own; and driven against the running app.</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1.4</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24 September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t>Splits compliance-rule authority into platform.audit.create, platform.audit.update and platform.audit.delete while keeping audit reads and exports unchanged. Backend evidence only; nothing here claims deployment.</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1.3</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 Sep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Reconciled the audit engine with the backend at 13675db, which the narrow revisions since v1.0 had not done. Every audit read is confined to its reader's tenant: platform.audit.view and platform.audit.export are tenant-holdable, the event queryset was unbounded, and a tenant's audit officer could list, open by id, count and export every other tenant's trail, walking /entity-trails/User/{id}/ one integer at a time. One scoping rule in vs_audit.scoping serves the Explorer, event detail, the trail catalogue and its detail page, the dashboard, the audit export and the Export Centre dataset; only a caller whose home tenant is the platform reads across tenants, and older rows that recorded the tenant's id in metadata are matched through it. Section 2.2, the actor table, FR-008, FR-011, FR-013, FR-015, section 7, section 8.2 and traceability described that stream as unscoped by design and are rewritten. The trail rollup is retired: its stored counts only ever grew and had drifted from the events beneath them, so a trail is a catalogue row with a label and its counts are computed from the events its reader may see (FR-006, FR-007, FR-011, sections 5.1 and 6). FR-003 records that an actor is normalised before it is read, which is what stopped branch creation through the importer leaving no trail. FR-015 stops describing the media route as a capability URL. FR-002 moves the vocabulary from 73 to 96 action types and 17 module keys, FR-004's denominator follows, and section 8.1 gains the five writers it had not listed: approval confirmations, the student roll, staff records, academic structure and the calendar, while the tickets row records the tenant it passes. Needs Attention is restated: the dropped-event risk covers twelve sole-record writers, the volume item names the catalogue's growing sort, and the untested-surface item names what is still untested rather than a count. Traceability is reconciled to MRD v2.76 and the visibility entry moves to Implemented; the count stays at thirteen.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1.2</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26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Registers TASK_DIAGNOSTIC_VIEWED and corrects a vocabulary count that had drifted. Module 2 now keeps the unredacted text of a failed background task in a store nothing lists, opened one run at a time by a CRITICAL key; reading it means reading whatever personal data the failing row carried, so the read is itself the auditable act, and the event is filed against the tenant whose task failed rather than the reader's - which is what lets a school's own auditor answer who read their data. The recorded action count moves from 65 to 73: seven academic-structure events registered with Module 13 were never reflected here, and this revision adds the eighth. No engine behaviour, filter contract, scope rule or export path changes, and FR-002 keeps its Implemented with limits state; the silent-refusal limit it records is exactly why the vocabulary is registered before the feature that emits it. Backend evidence only; nothing here is deployed.</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1.1</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21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Corrected the recorded empty-list response shape. The shared success envelope wrote data or an empty object, so an empty list reached callers as an object and this document recorded that coercion as the contract to expect. An empty list is now returned as an empty list; only a missing payload becomes an object. No endpoint, permission, scope or workflow in this module changes.</w:t>
            </w:r>
          </w:p>
        </w:tc>
      </w:tr>
      <w:tr>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1.0</w:t>
            </w:r>
          </w:p>
        </w:tc>
        <w:tc>
          <w:tcPr>
            <w:tcW w:w="1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19 Aug 2026</w:t>
            </w:r>
          </w:p>
        </w:tc>
        <w:tc>
          <w:tcPr>
            <w:tcW w:w="81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6"/>
              </w:rPr>
              <w:t xml:space="preserve">First functional baseline for Module 5, written against the backend at b0ae798. Records the engine as it now stands: the logging helper writes inside its own savepoint, so an audit failure can no longer take down the business change it was only describing; entity trails are keyed on identity that cannot move, after a rename split one school's history and a tenant-local branch code merged every school's into one row; and a trail's human label is refreshed on every event rather than frozen at creation. The CSV export writes through default_storage and file_path holds the key it returns rather than the body, which is what let an export of three events fail at the database; an authorised download route returns the file to the requester and 404 to anybody else, rather than riding the capability-URL media route; every failure path now ends FAILED instead of leaving the job at RUNNING for ever; the size ceiling is checked while writing so an oversized export is abandoned mid-write; and file_path left the export serializers in favour of download_url, which is a frontend contract change. Records eleven writing modules, every one of which now records the tenant, either by passing it or by inheriting the tenant the request asserted; a row that carries none does so because it belongs to no customer, and tenant_slug=__none__ reaches it. The Explorer narrows to one customer with tenant_slug, which refuses an unknown slug with 400 rather than an empty page, and filter-options serves a tenant roster only to a caller whose own tenant is the platform, so a school audit officer is not handed CodeX's customer list. The export is the one surface that cannot honour tenant_slug, because it is scoped to the caller's own organisation, and it reports that rather than silently returning different rows. Section 2.2 records a live privilege escalation as closed: a school administrator could grant themselves platform.audit.view through a per-user override or a self-minted role, and a declared PermissionScope of PLATFORM or TENANT now refuses a platform key granted inside a tenant, with the classification resting on a stored field rather than on the platform. prefix. Records eight current gaps.</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Audit &amp; Activity Logging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Audit &amp; Activity Logging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M05 Audit and Activity Logging Functional Requirements Document v1.7</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M05 Audit and Activity Logging Functional Requirements Document v1.10</dc:title>
  <cp:lastModifiedBy>Chidera Ohiaekpete</cp:lastModifiedBy>
  <cp:revision>1</cp:revision>
  <cp:lastPrinted>2026-07-17T18:03:00Z</cp:lastPrinted>
  <dcterms:created xsi:type="dcterms:W3CDTF">2026-07-17T18:03:00Z</dcterms:created>
  <dcterms:modified xsi:type="dcterms:W3CDTF">2026-08-19T12:00:00Z</dcterms:modified>
  <cp:version>1.10</cp:version>
</cp:coreProperties>
</file>