
<file path=[Content_Types].xml><?xml version="1.0" encoding="utf-8"?>
<Types xmlns="http://schemas.openxmlformats.org/package/2006/content-types">
  <Default Extension="jpg" ContentType="image/jpeg"/>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endnotes.xml" ContentType="application/vnd.openxmlformats-officedocument.wordprocessingml.endnotes+xml"/>
  <Override PartName="/word/fontTable.xml" ContentType="application/vnd.openxmlformats-officedocument.wordprocessingml.fontTable+xml"/>
  <Override PartName="/word/footer1.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header2.xml" ContentType="application/vnd.openxmlformats-officedocument.wordprocessingml.header+xml"/>
  <Override PartName="/word/header3.xml" ContentType="application/vnd.openxmlformats-officedocument.wordprocessingml.header+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body>
    <w:p w14:paraId="3C21E121" w14:textId="77777777" w:rsidR="00A62A3E" w:rsidRDefault="00000000">
      <w:pPr>
        <w:spacing w:before="1440" w:after="1280"/>
      </w:pPr>
      <w:r>
        <w:rPr>
          <w:rFonts w:ascii="Aptos Display" w:hAnsi="Aptos Display"/>
          <w:b/>
          <w:color w:val="355B9D"/>
          <w:sz w:val="72"/>
        </w:rPr>
        <w:drawing>
          <wp:inline xmlns:a="http://schemas.openxmlformats.org/drawingml/2006/main" xmlns:pic="http://schemas.openxmlformats.org/drawingml/2006/picture">
            <wp:extent cx="603181" cy="502920"/>
            <wp:docPr id="1" name="Picture 1"/>
            <wp:cNvGraphicFramePr>
              <a:graphicFrameLocks noChangeAspect="1"/>
            </wp:cNvGraphicFramePr>
            <a:graphic>
              <a:graphicData uri="http://schemas.openxmlformats.org/drawingml/2006/picture">
                <pic:pic>
                  <pic:nvPicPr>
                    <pic:cNvPr id="0" name="image.png"/>
                    <pic:cNvPicPr/>
                  </pic:nvPicPr>
                  <pic:blipFill>
                    <a:blip r:embed="rId13"/>
                    <a:stretch>
                      <a:fillRect/>
                    </a:stretch>
                  </pic:blipFill>
                  <pic:spPr>
                    <a:xfrm>
                      <a:off x="0" y="0"/>
                      <a:ext cx="603181" cy="502920"/>
                    </a:xfrm>
                    <a:prstGeom prst="rect"/>
                  </pic:spPr>
                </pic:pic>
              </a:graphicData>
            </a:graphic>
          </wp:inline>
        </w:drawing>
      </w:r>
    </w:p>
    <w:tbl>
      <w:tblPr>
        <w:tblW w:w="8352" w:type="dxa"/>
        <w:tblLayout w:type="fixed"/>
        <w:tblLook w:val="04A0" w:firstRow="1" w:lastRow="0" w:firstColumn="1" w:lastColumn="0" w:noHBand="0" w:noVBand="1"/>
      </w:tblPr>
      <w:tblGrid>
        <w:gridCol w:w="8352"/>
      </w:tblGrid>
      <w:tr w:rsidR="00A62A3E" w14:paraId="6014A87A" w14:textId="77777777">
        <w:tc>
          <w:tcPr>
            <w:tcW w:w="8352" w:type="dxa"/>
            <w:tcBorders>
              <w:top w:val="single" w:sz="10" w:space="0" w:color="000000"/>
              <w:left w:val="single" w:sz="10" w:space="0" w:color="000000"/>
              <w:bottom w:val="single" w:sz="10" w:space="0" w:color="000000"/>
              <w:right w:val="single" w:sz="10" w:space="0" w:color="000000"/>
            </w:tcBorders>
            <w:shd w:val="clear" w:color="auto" w:fill="355B9D"/>
            <w:tcMar>
              <w:top w:w="190" w:type="dxa"/>
              <w:left w:w="180" w:type="dxa"/>
              <w:bottom w:w="190" w:type="dxa"/>
              <w:right w:w="180" w:type="dxa"/>
            </w:tcMar>
          </w:tcPr>
          <w:p w14:paraId="7AC676EB" w14:textId="77777777" w:rsidR="00A62A3E" w:rsidRDefault="00000000">
            <w:pPr>
              <w:spacing w:after="140"/>
            </w:pPr>
            <w:r>
              <w:rPr>
                <w:rFonts w:ascii="Aptos Display" w:hAnsi="Aptos Display"/>
                <w:b/>
                <w:color w:val="FFFFFF"/>
                <w:sz w:val="40"/>
              </w:rPr>
              <w:t>FUNCTIONAL REQUIREMENTS DOCUMENT</w:t>
              <w:br/>
              <w:t>Module 20: Adjustments &amp; Concessions</w:t>
              <w:br/>
              <w:t>XVision Systems | Code-aligned functional baseline</w:t>
              <w:br/>
              <w:t>Prepared by: CodeX Team     Version: 1.8</w:t>
            </w:r>
          </w:p>
          <w:p w14:paraId="2ACCFD99" w14:textId="77777777" w:rsidR="00A62A3E" w:rsidRDefault="00000000">
            <w:pPr>
              <w:spacing w:after="100"/>
            </w:pPr>
            <w:r>
              <w:rPr>
                <w:rFonts w:ascii="Aptos Display" w:hAnsi="Aptos Display"/>
                <w:b/>
                <w:color w:val="FFFFFF"/>
                <w:sz w:val="28"/>
              </w:rPr>
            </w:r>
          </w:p>
          <w:p w14:paraId="1529A389" w14:textId="77777777" w:rsidR="00A62A3E" w:rsidRDefault="00000000">
            <w:pPr>
              <w:spacing w:after="180"/>
            </w:pPr>
            <w:r>
              <w:rPr>
                <w:color w:val="FFFFFF"/>
                <w:sz w:val="20"/>
              </w:rPr>
            </w:r>
          </w:p>
          <w:p w14:paraId="79738726" w14:textId="77777777" w:rsidR="00A62A3E" w:rsidRDefault="00000000">
            <w:pPr>
              <w:spacing w:after="0"/>
            </w:pPr>
            <w:r>
              <w:rPr>
                <w:b/>
                <w:color w:val="FFFFFF"/>
                <w:sz w:val="19"/>
              </w:rPr>
            </w:r>
          </w:p>
        </w:tc>
      </w:tr>
    </w:tbl>
    <w:p w14:paraId="13902AE9" w14:textId="77777777" w:rsidR="00A62A3E" w:rsidRDefault="00000000">
      <w:pPr>
        <w:spacing w:after="160"/>
      </w:pPr>
      <w:r>
        <w:rPr>
          <w:rFonts w:ascii="Aptos Display" w:hAnsi="Aptos Display"/>
          <w:b/>
          <w:color w:val="355B9D"/>
          <w:sz w:val="52"/>
        </w:rPr>
        <w:t>2026</w:t>
      </w:r>
    </w:p>
    <w:p w14:paraId="1CCAF747" w14:textId="77777777" w:rsidR="00A62A3E" w:rsidRDefault="00000000">
      <w:pPr>
        <w:spacing w:after="100"/>
      </w:pPr>
      <w:r>
        <w:rPr>
          <w:color w:val="5E6B7A"/>
        </w:rPr>
        <w:t>Internal Documentation</w:t>
      </w:r>
    </w:p>
    <w:p w14:paraId="317D0EF9" w14:textId="77777777" w:rsidR="00A62A3E" w:rsidRDefault="00000000">
      <w:r>
        <w:br w:type="page"/>
      </w:r>
    </w:p>
    <w:p w14:paraId="25B4386E" w14:textId="77777777" w:rsidR="00A62A3E" w:rsidRDefault="00000000">
      <w:pPr>
        <w:pStyle w:val="Heading1"/>
        <w:keepNext/>
        <w:pBdr>
          <w:bottom w:val="single" w:sz="14" w:space="5" w:color="355B9D"/>
        </w:pBdr>
      </w:pPr>
      <w:r>
        <w:lastRenderedPageBreak/>
        <w:t>Document Control</w:t>
      </w:r>
    </w:p>
    <w:tbl>
      <w:tblPr>
        <w:tblW w:w="10468" w:type="dxa"/>
        <w:jc w:val="center"/>
        <w:tblLayout w:type="fixed"/>
        <w:tblLook w:val="04A0" w:firstRow="1" w:lastRow="0" w:firstColumn="1" w:lastColumn="0" w:noHBand="0" w:noVBand="1"/>
      </w:tblPr>
      <w:tblGrid>
        <w:gridCol w:w="2520"/>
        <w:gridCol w:w="7948"/>
      </w:tblGrid>
      <w:tr w:rsidR="00A62A3E" w14:paraId="1944F7CC"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DE5A2DD" w14:textId="77777777" w:rsidR="00A62A3E" w:rsidRDefault="00000000">
            <w:pPr>
              <w:spacing w:after="0"/>
            </w:pPr>
            <w:r>
              <w:rPr>
                <w:b/>
                <w:color w:val="FFFFFF"/>
                <w:sz w:val="17"/>
              </w:rPr>
              <w:t>Document</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A5B607" w14:textId="77777777" w:rsidR="00A62A3E" w:rsidRDefault="00000000">
            <w:pPr>
              <w:spacing w:after="0"/>
            </w:pPr>
            <w:r>
              <w:rPr>
                <w:color w:val="000000"/>
                <w:sz w:val="17"/>
              </w:rPr>
              <w:t>Functional Requirements Document (FRD)</w:t>
            </w:r>
          </w:p>
        </w:tc>
      </w:tr>
      <w:tr w:rsidR="00A62A3E" w14:paraId="4AA43F73"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05E30B01" w14:textId="77777777" w:rsidR="00A62A3E" w:rsidRDefault="00000000">
            <w:pPr>
              <w:spacing w:after="0"/>
            </w:pPr>
            <w:r>
              <w:rPr>
                <w:b/>
                <w:color w:val="FFFFFF"/>
                <w:sz w:val="17"/>
              </w:rPr>
              <w:t>Module</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229DA2F" w14:textId="77777777" w:rsidR="00A62A3E" w:rsidRDefault="00000000">
            <w:pPr>
              <w:spacing w:after="0"/>
            </w:pPr>
            <w:r>
              <w:rPr>
                <w:color w:val="000000"/>
                <w:sz w:val="17"/>
              </w:rPr>
              <w:t>M20 | Adjustments &amp; Concessions</w:t>
            </w:r>
          </w:p>
        </w:tc>
      </w:tr>
      <w:tr w:rsidR="00A62A3E" w14:paraId="506BFBDE"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A22FAB8" w14:textId="77777777" w:rsidR="00A62A3E" w:rsidRDefault="00000000">
            <w:pPr>
              <w:spacing w:after="0"/>
            </w:pPr>
            <w:r>
              <w:rPr>
                <w:b/>
                <w:color w:val="FFFFFF"/>
                <w:sz w:val="17"/>
              </w:rPr>
              <w:t>Version</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4AF91373" w14:textId="77777777" w:rsidR="00A62A3E" w:rsidRDefault="00000000">
            <w:pPr>
              <w:spacing w:after="0" w:before="0" w:line="240" w:lineRule="auto"/>
              <w:jc w:val="left"/>
            </w:pPr>
            <w:r>
              <w:rPr>
                <w:rFonts w:ascii="Aptos Narrow" w:hAnsi="Aptos Narrow"/>
                <w:b w:val="0"/>
                <w:color w:val="000000"/>
                <w:sz w:val="18"/>
              </w:rPr>
              <w:t>1.8</w:t>
            </w:r>
          </w:p>
        </w:tc>
      </w:tr>
      <w:tr w:rsidR="00A62A3E" w14:paraId="42E378A9"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59AA4C5D" w14:textId="77777777" w:rsidR="00A62A3E" w:rsidRDefault="00000000">
            <w:pPr>
              <w:spacing w:after="0"/>
            </w:pPr>
            <w:r>
              <w:rPr>
                <w:b/>
                <w:color w:val="FFFFFF"/>
                <w:sz w:val="17"/>
              </w:rPr>
              <w:t>Review date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5406805" w14:textId="77777777" w:rsidR="00A62A3E" w:rsidRDefault="00000000">
            <w:pPr>
              <w:spacing w:after="0" w:before="0" w:line="240" w:lineRule="auto"/>
              <w:jc w:val="left"/>
            </w:pPr>
            <w:r>
              <w:rPr>
                <w:rFonts w:ascii="Aptos Narrow" w:hAnsi="Aptos Narrow"/>
                <w:b w:val="0"/>
                <w:color w:val="000000"/>
                <w:sz w:val="18"/>
              </w:rPr>
              <w:t>1 October 2026</w:t>
            </w:r>
          </w:p>
        </w:tc>
      </w:tr>
      <w:tr w:rsidR="00A62A3E" w14:paraId="1AE59222"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2B98B400" w14:textId="77777777" w:rsidR="00A62A3E" w:rsidRDefault="00000000">
            <w:pPr>
              <w:spacing w:after="0"/>
            </w:pPr>
            <w:r>
              <w:rPr>
                <w:b/>
                <w:color w:val="FFFFFF"/>
                <w:sz w:val="17"/>
              </w:rPr>
              <w:t>Code baseline</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1C3E3E37" w14:textId="77777777" w:rsidR="00A62A3E" w:rsidRDefault="00000000">
            <w:pPr>
              <w:spacing w:after="0" w:before="0" w:line="240" w:lineRule="auto"/>
              <w:jc w:val="left"/>
            </w:pPr>
            <w:r>
              <w:rPr>
                <w:rFonts w:ascii="Aptos Narrow" w:hAnsi="Aptos Narrow"/>
                <w:b w:val="0"/>
                <w:color w:val="000000"/>
                <w:sz w:val="18"/>
              </w:rPr>
              <w:t>Backend main at a21bab36, 1 October 2026. This revision reconciles the committed requirements queue D83 to D102. Uncommitted worktree changes are outside the evidence boundary</w:t>
            </w:r>
          </w:p>
        </w:tc>
      </w:tr>
      <w:tr w:rsidR="00A62A3E" w14:paraId="298A812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7423E722" w14:textId="77777777" w:rsidR="00A62A3E" w:rsidRDefault="00000000">
            <w:pPr>
              <w:spacing w:after="0"/>
            </w:pPr>
            <w:r>
              <w:rPr>
                <w:b/>
                <w:color w:val="FFFFFF"/>
                <w:sz w:val="17"/>
              </w:rPr>
              <w:t>Source MRD</w:t>
            </w:r>
          </w:p>
        </w:tc>
        <w:tc>
          <w:tcPr>
            <w:tcW w:w="794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066F9D1" w14:textId="77777777" w:rsidR="00A62A3E" w:rsidRDefault="00000000">
            <w:pPr>
              <w:spacing w:after="0" w:before="0" w:line="240" w:lineRule="auto"/>
              <w:jc w:val="left"/>
            </w:pPr>
            <w:r>
              <w:rPr>
                <w:rFonts w:ascii="Aptos Narrow" w:hAnsi="Aptos Narrow"/>
                <w:b w:val="0"/>
                <w:color w:val="000000"/>
                <w:sz w:val="18"/>
              </w:rPr>
              <w:t>XVS Module Requirements Document v2.99</w:t>
            </w:r>
          </w:p>
        </w:tc>
      </w:tr>
      <w:tr w:rsidR="00A62A3E" w14:paraId="353B49DD"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41894773" w14:textId="77777777" w:rsidR="00A62A3E" w:rsidRDefault="00000000">
            <w:pPr>
              <w:spacing w:after="0"/>
            </w:pPr>
            <w:r>
              <w:rPr>
                <w:b/>
                <w:color w:val="FFFFFF"/>
                <w:sz w:val="17"/>
              </w:rPr>
              <w:t>Primary app</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86ECE7" w14:textId="77777777" w:rsidR="00A62A3E" w:rsidRDefault="00000000">
            <w:pPr>
              <w:spacing w:after="0"/>
            </w:pPr>
            <w:r>
              <w:rPr>
                <w:color w:val="000000"/>
                <w:sz w:val="17"/>
              </w:rPr>
              <w:t>vs_finance</w:t>
            </w:r>
          </w:p>
        </w:tc>
      </w:tr>
      <w:tr w:rsidR="00A62A3E" w14:paraId="2E9B3A35"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3E8D64FF" w14:textId="77777777" w:rsidR="00A62A3E" w:rsidRDefault="00000000">
            <w:pPr>
              <w:spacing w:after="0"/>
            </w:pPr>
            <w:r>
              <w:rPr>
                <w:b/>
                <w:color w:val="FFFFFF"/>
                <w:sz w:val="17"/>
              </w:rPr>
              <w:t>Supporting apps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686FF0" w14:textId="77777777" w:rsidR="00A62A3E" w:rsidRDefault="00000000">
            <w:pPr>
              <w:spacing w:after="0"/>
            </w:pPr>
            <w:r>
              <w:rPr>
                <w:color w:val="000000"/>
                <w:sz w:val="17"/>
              </w:rPr>
              <w:t>vs_workflow, vs_rbac, vs_audit, vs_exports, vs_notifications, vs_tenants</w:t>
            </w:r>
          </w:p>
        </w:tc>
      </w:tr>
      <w:tr w:rsidR="00A62A3E" w14:paraId="495C23C1"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1414CBF0" w14:textId="77777777" w:rsidR="00A62A3E" w:rsidRDefault="00000000">
            <w:pPr>
              <w:spacing w:after="0"/>
            </w:pPr>
            <w:r>
              <w:rPr>
                <w:b/>
                <w:color w:val="FFFFFF"/>
                <w:sz w:val="17"/>
              </w:rPr>
              <w:t>Status</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E07101" w14:textId="77777777" w:rsidR="00A62A3E" w:rsidRDefault="00000000">
            <w:pPr>
              <w:spacing w:after="0"/>
            </w:pPr>
            <w:r>
              <w:rPr>
                <w:color w:val="000000"/>
                <w:sz w:val="17"/>
              </w:rPr>
              <w:t>Code-aligned baseline for Product and Engineering review</w:t>
            </w:r>
          </w:p>
        </w:tc>
      </w:tr>
      <w:tr w:rsidR="00A62A3E" w14:paraId="61E06AA6" w14:textId="77777777">
        <w:trPr>
          <w:jc w:val="center"/>
        </w:trPr>
        <w:tc>
          <w:tcPr>
            <w:tcW w:w="2520" w:type="dxa"/>
            <w:tcBorders>
              <w:top w:val="single" w:sz="6" w:space="0" w:color="C7D5EC"/>
              <w:left w:val="single" w:sz="6" w:space="0" w:color="C7D5EC"/>
              <w:bottom w:val="single" w:sz="6" w:space="0" w:color="C7D5EC"/>
              <w:right w:val="single" w:sz="6" w:space="0" w:color="C7D5EC"/>
            </w:tcBorders>
            <w:shd w:val="clear" w:color="auto" w:fill="355B9D"/>
            <w:tcMar>
              <w:top w:w="70" w:type="dxa"/>
              <w:left w:w="90" w:type="dxa"/>
              <w:bottom w:w="70" w:type="dxa"/>
              <w:right w:w="90" w:type="dxa"/>
            </w:tcMar>
            <w:vAlign w:val="center"/>
          </w:tcPr>
          <w:p w14:paraId="6ED48EA2" w14:textId="77777777" w:rsidR="00A62A3E" w:rsidRDefault="00000000">
            <w:pPr>
              <w:spacing w:after="0"/>
            </w:pPr>
            <w:r>
              <w:rPr>
                <w:b/>
                <w:color w:val="FFFFFF"/>
                <w:sz w:val="17"/>
              </w:rPr>
              <w:t>Owner</w:t>
            </w:r>
          </w:p>
        </w:tc>
        <w:tc>
          <w:tcPr>
            <w:tcW w:w="794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B70CFCA" w14:textId="77777777" w:rsidR="00A62A3E" w:rsidRDefault="00000000">
            <w:pPr>
              <w:spacing w:after="0"/>
            </w:pPr>
            <w:r>
              <w:rPr>
                <w:color w:val="000000"/>
                <w:sz w:val="17"/>
              </w:rPr>
              <w:t>CodeX Team</w:t>
            </w:r>
          </w:p>
        </w:tc>
      </w:tr>
      <w:tr w:rsidR="00A62A3E" w14:paraId="4B01FAA4" w14:textId="77777777">
        <w:trPr>
          <w:jc w:val="center"/>
        </w:trPr>
        <w:tc>
          <w:tcPr>
            <w:tcW w:w="10469" w:type="dxa"/>
            <w:gridSpan w:val="2"/>
            <w:tcBorders>
              <w:top w:val="single" w:sz="9" w:space="0" w:color="355B9D"/>
              <w:left w:val="single" w:sz="9" w:space="0" w:color="355B9D"/>
              <w:bottom w:val="single" w:sz="9" w:space="0" w:color="355B9D"/>
              <w:right w:val="single" w:sz="9" w:space="0" w:color="355B9D"/>
            </w:tcBorders>
            <w:shd w:val="clear" w:color="auto" w:fill="EAF0FA"/>
            <w:tcMar>
              <w:top w:w="100" w:type="dxa"/>
              <w:left w:w="120" w:type="dxa"/>
              <w:bottom w:w="100" w:type="dxa"/>
              <w:right w:w="120" w:type="dxa"/>
            </w:tcMar>
          </w:tcPr>
          <w:p w14:paraId="79683C4A" w14:textId="77777777" w:rsidR="00A62A3E" w:rsidRDefault="00000000">
            <w:r>
              <w:rPr>
                <w:b/>
                <w:color w:val="355B9D"/>
              </w:rPr>
              <w:t>EVIDENCE BOUNDARY</w:t>
            </w:r>
          </w:p>
          <w:p w14:paraId="2EDDE8DB" w14:textId="77777777" w:rsidR="00A62A3E" w:rsidRDefault="00000000">
            <w:pPr>
              <w:spacing w:after="40"/>
            </w:pPr>
            <w:r>
              <w:rPr>
                <w:color w:val="000000"/>
                <w:sz w:val="17"/>
              </w:rPr>
              <w:t>• Implemented means the stated backend path is present in the inspected code. It does not prove frontend completion, deployment, production adoption, or data migration.</w:t>
            </w:r>
          </w:p>
          <w:p w14:paraId="123AEAB6" w14:textId="77777777" w:rsidR="00A62A3E" w:rsidRDefault="00000000">
            <w:pPr>
              <w:spacing w:after="40"/>
            </w:pPr>
            <w:r>
              <w:rPr>
                <w:color w:val="000000"/>
                <w:sz w:val="17"/>
              </w:rPr>
              <w:t>• Partial, Defective, and Not implemented items are current requirements and risks, not historical notes.</w:t>
            </w:r>
          </w:p>
          <w:p w14:paraId="794AF0BA" w14:textId="77777777" w:rsidR="00A62A3E" w:rsidRDefault="00000000">
            <w:pPr>
              <w:spacing w:after="40"/>
            </w:pPr>
            <w:r>
              <w:rPr>
                <w:color w:val="000000"/>
                <w:sz w:val="17"/>
              </w:rPr>
              <w:t>• The MRD and this FRD have independent versions. A change can require one or both documents to advance.</w:t>
            </w:r>
          </w:p>
        </w:tc>
      </w:tr>
    </w:tbl>
    <w:p w14:paraId="25F95526" w14:textId="77777777" w:rsidR="00A62A3E" w:rsidRDefault="00000000">
      <w:r>
        <w:br w:type="page"/>
      </w:r>
    </w:p>
    <w:p w14:paraId="69445809" w14:textId="77777777" w:rsidR="00A62A3E" w:rsidRDefault="00000000">
      <w:pPr>
        <w:pStyle w:val="Heading1"/>
        <w:keepNext/>
        <w:pBdr>
          <w:bottom w:val="single" w:sz="14" w:space="5" w:color="355B9D"/>
        </w:pBdr>
      </w:pPr>
      <w:r>
        <w:lastRenderedPageBreak/>
        <w:t>Table of Contents</w:t>
      </w:r>
    </w:p>
    <w:tbl>
      <w:tblPr>
        <w:tblW w:w="10468" w:type="dxa"/>
        <w:jc w:val="center"/>
        <w:tblLayout w:type="fixed"/>
        <w:tblLook w:val="04A0" w:firstRow="1" w:lastRow="0" w:firstColumn="1" w:lastColumn="0" w:noHBand="0" w:noVBand="1"/>
      </w:tblPr>
      <w:tblGrid>
        <w:gridCol w:w="3384"/>
        <w:gridCol w:w="7084"/>
      </w:tblGrid>
      <w:tr w:rsidR="00A62A3E" w14:paraId="16691B11" w14:textId="77777777">
        <w:trPr>
          <w:tblHeader/>
          <w:jc w:val="center"/>
        </w:trPr>
        <w:tc>
          <w:tcPr>
            <w:tcW w:w="3384"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DF24B2D" w14:textId="77777777" w:rsidR="00A62A3E" w:rsidRDefault="00000000">
            <w:pPr>
              <w:spacing w:after="0"/>
            </w:pPr>
            <w:r>
              <w:rPr>
                <w:b/>
                <w:color w:val="FFFFFF"/>
                <w:sz w:val="17"/>
              </w:rPr>
              <w:t>Section</w:t>
            </w:r>
          </w:p>
        </w:tc>
        <w:tc>
          <w:tcPr>
            <w:tcW w:w="7085"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33AEB7E" w14:textId="77777777" w:rsidR="00A62A3E" w:rsidRDefault="00000000">
            <w:pPr>
              <w:spacing w:after="0"/>
            </w:pPr>
            <w:r>
              <w:rPr>
                <w:b/>
                <w:color w:val="FFFFFF"/>
                <w:sz w:val="17"/>
              </w:rPr>
              <w:t>Purpose</w:t>
            </w:r>
          </w:p>
        </w:tc>
      </w:tr>
      <w:tr w:rsidR="00A62A3E" w14:paraId="423649E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4009EE" w14:textId="77777777" w:rsidR="00A62A3E" w:rsidRDefault="00000000">
            <w:pPr>
              <w:spacing w:after="0"/>
            </w:pPr>
            <w:r>
              <w:rPr>
                <w:color w:val="000000"/>
                <w:sz w:val="17"/>
              </w:rPr>
              <w:t>Document Control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C9D67E" w14:textId="77777777" w:rsidR="00A62A3E" w:rsidRDefault="00000000">
            <w:pPr>
              <w:spacing w:after="0"/>
            </w:pPr>
            <w:r>
              <w:rPr>
                <w:color w:val="000000"/>
                <w:sz w:val="17"/>
              </w:rPr>
              <w:t>Version, ownership, source baseline, and evidence rules</w:t>
            </w:r>
          </w:p>
        </w:tc>
      </w:tr>
      <w:tr w:rsidR="00A62A3E" w14:paraId="13C3B282"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7BD4017" w14:textId="77777777" w:rsidR="00A62A3E" w:rsidRDefault="00000000">
            <w:pPr>
              <w:spacing w:after="0"/>
            </w:pPr>
            <w:r>
              <w:rPr>
                <w:color w:val="000000"/>
                <w:sz w:val="17"/>
              </w:rPr>
              <w:t>1. Purpose and Scope</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25075CA" w14:textId="77777777" w:rsidR="00A62A3E" w:rsidRDefault="00000000">
            <w:pPr>
              <w:spacing w:after="0"/>
            </w:pPr>
            <w:r>
              <w:rPr>
                <w:color w:val="000000"/>
                <w:sz w:val="17"/>
              </w:rPr>
              <w:t>Giving back, charging more, refunding, and writing off</w:t>
            </w:r>
          </w:p>
        </w:tc>
      </w:tr>
      <w:tr w:rsidR="00A62A3E" w14:paraId="5C29C014"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A3DCE6" w14:textId="77777777" w:rsidR="00A62A3E" w:rsidRDefault="00000000">
            <w:pPr>
              <w:spacing w:after="0"/>
            </w:pPr>
            <w:r>
              <w:rPr>
                <w:color w:val="000000"/>
                <w:sz w:val="17"/>
              </w:rPr>
              <w:t>2. Context and Status Model</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A5E3BD3" w14:textId="77777777" w:rsidR="00A62A3E" w:rsidRDefault="00000000">
            <w:pPr>
              <w:spacing w:after="0"/>
            </w:pPr>
            <w:r>
              <w:rPr>
                <w:color w:val="000000"/>
                <w:sz w:val="17"/>
              </w:rPr>
              <w:t>The five postings, dated guards, and requirement states</w:t>
            </w:r>
          </w:p>
        </w:tc>
      </w:tr>
      <w:tr w:rsidR="00A62A3E" w14:paraId="4DE6666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8BAA278" w14:textId="77777777" w:rsidR="00A62A3E" w:rsidRDefault="00000000">
            <w:pPr>
              <w:spacing w:after="0"/>
            </w:pPr>
            <w:r>
              <w:rPr>
                <w:color w:val="000000"/>
                <w:sz w:val="17"/>
              </w:rPr>
              <w:t>3. Actors, Permissions, and Ownership</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AF7C251" w14:textId="77777777" w:rsidR="00A62A3E" w:rsidRDefault="00000000">
            <w:pPr>
              <w:spacing w:after="0"/>
            </w:pPr>
            <w:r>
              <w:rPr>
                <w:color w:val="000000"/>
                <w:sz w:val="17"/>
              </w:rPr>
              <w:t>Who may credit, refund, waive, and write off</w:t>
            </w:r>
          </w:p>
        </w:tc>
      </w:tr>
      <w:tr w:rsidR="00A62A3E" w14:paraId="7FD4324D"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AF37A7A" w14:textId="77777777" w:rsidR="00A62A3E" w:rsidRDefault="00000000">
            <w:pPr>
              <w:spacing w:after="0"/>
            </w:pPr>
            <w:r>
              <w:rPr>
                <w:color w:val="000000"/>
                <w:sz w:val="17"/>
              </w:rPr>
              <w:t>4. Functional Requirements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9AE53DE" w14:textId="77777777" w:rsidR="00A62A3E" w:rsidRDefault="00000000">
            <w:pPr>
              <w:spacing w:after="0"/>
            </w:pPr>
            <w:r>
              <w:rPr>
                <w:color w:val="000000"/>
                <w:sz w:val="17"/>
              </w:rPr>
              <w:t>Testable behaviour, current evidence, acceptance, and limits</w:t>
            </w:r>
          </w:p>
        </w:tc>
      </w:tr>
      <w:tr w:rsidR="00A62A3E" w14:paraId="01530B23"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A9ABF31" w14:textId="77777777" w:rsidR="00A62A3E" w:rsidRDefault="00000000">
            <w:pPr>
              <w:spacing w:after="0"/>
            </w:pPr>
            <w:r>
              <w:rPr>
                <w:color w:val="000000"/>
                <w:sz w:val="17"/>
              </w:rPr>
              <w:t>5. Workflows and Lifecycle Rules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DA58102" w14:textId="77777777" w:rsidR="00A62A3E" w:rsidRDefault="00000000">
            <w:pPr>
              <w:spacing w:after="0"/>
            </w:pPr>
            <w:r>
              <w:rPr>
                <w:color w:val="000000"/>
                <w:sz w:val="17"/>
              </w:rPr>
              <w:t>Adjustment lifecycles and the approval gate</w:t>
            </w:r>
          </w:p>
        </w:tc>
      </w:tr>
      <w:tr w:rsidR="00A62A3E" w14:paraId="4134456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DEF649" w14:textId="77777777" w:rsidR="00A62A3E" w:rsidRDefault="00000000">
            <w:pPr>
              <w:spacing w:after="0"/>
            </w:pPr>
            <w:r>
              <w:rPr>
                <w:color w:val="000000"/>
                <w:sz w:val="17"/>
              </w:rPr>
              <w:t>6. Data Model and Relationships</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9B2DAE" w14:textId="77777777" w:rsidR="00A62A3E" w:rsidRDefault="00000000">
            <w:pPr>
              <w:spacing w:after="0"/>
            </w:pPr>
            <w:r>
              <w:rPr>
                <w:color w:val="000000"/>
                <w:sz w:val="17"/>
              </w:rPr>
              <w:t>Persisted adjustment records and their postings</w:t>
            </w:r>
          </w:p>
        </w:tc>
      </w:tr>
      <w:tr w:rsidR="00A62A3E" w14:paraId="2DF4F008"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D565390" w14:textId="77777777" w:rsidR="00A62A3E" w:rsidRDefault="00000000">
            <w:pPr>
              <w:spacing w:after="0"/>
            </w:pPr>
            <w:r>
              <w:rPr>
                <w:color w:val="000000"/>
                <w:sz w:val="17"/>
              </w:rPr>
              <w:t>7. API and Validation Contracts</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06D11" w14:textId="77777777" w:rsidR="00A62A3E" w:rsidRDefault="00000000">
            <w:pPr>
              <w:spacing w:after="0"/>
            </w:pPr>
            <w:r>
              <w:rPr>
                <w:color w:val="000000"/>
                <w:sz w:val="17"/>
              </w:rPr>
              <w:t>Routes, purposes, and typed errors</w:t>
            </w:r>
          </w:p>
        </w:tc>
      </w:tr>
      <w:tr w:rsidR="00A62A3E" w14:paraId="6FDEAE1F"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A927FE" w14:textId="77777777" w:rsidR="00A62A3E" w:rsidRDefault="00000000">
            <w:pPr>
              <w:spacing w:after="0"/>
            </w:pPr>
            <w:r>
              <w:rPr>
                <w:color w:val="000000"/>
                <w:sz w:val="17"/>
              </w:rPr>
              <w:t>8. Dependencies and Operational Evidence</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C7000E1" w14:textId="77777777" w:rsidR="00A62A3E" w:rsidRDefault="00000000">
            <w:pPr>
              <w:spacing w:after="0"/>
            </w:pPr>
            <w:r>
              <w:rPr>
                <w:color w:val="000000"/>
                <w:sz w:val="17"/>
              </w:rPr>
              <w:t>Ledger, approval, audit, and export contracts</w:t>
            </w:r>
          </w:p>
        </w:tc>
      </w:tr>
      <w:tr w:rsidR="00A62A3E" w14:paraId="3CD3F09E"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CCADB2A" w14:textId="77777777" w:rsidR="00A62A3E" w:rsidRDefault="00000000">
            <w:pPr>
              <w:spacing w:after="0"/>
            </w:pPr>
            <w:r>
              <w:rPr>
                <w:color w:val="000000"/>
                <w:sz w:val="17"/>
              </w:rPr>
              <w:t>9. Needs Attention</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D46B67F" w14:textId="77777777" w:rsidR="00A62A3E" w:rsidRDefault="00000000">
            <w:pPr>
              <w:spacing w:after="0"/>
            </w:pPr>
            <w:r>
              <w:rPr>
                <w:color w:val="000000"/>
                <w:sz w:val="17"/>
              </w:rPr>
              <w:t>Current risks and required completion</w:t>
            </w:r>
          </w:p>
        </w:tc>
      </w:tr>
      <w:tr w:rsidR="00A62A3E" w14:paraId="353E51EB"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A601" w14:textId="77777777" w:rsidR="00A62A3E" w:rsidRDefault="00000000">
            <w:pPr>
              <w:spacing w:after="0"/>
            </w:pPr>
            <w:r>
              <w:rPr>
                <w:color w:val="000000"/>
                <w:sz w:val="17"/>
              </w:rPr>
              <w:t>10. MRD Traceability</w:t>
            </w:r>
          </w:p>
        </w:tc>
        <w:tc>
          <w:tcPr>
            <w:tcW w:w="7084"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674E94" w14:textId="77777777" w:rsidR="00A62A3E" w:rsidRDefault="00000000">
            <w:pPr>
              <w:spacing w:after="0"/>
            </w:pPr>
            <w:r>
              <w:rPr>
                <w:color w:val="000000"/>
                <w:sz w:val="17"/>
              </w:rPr>
              <w:t>Module 20 capability mapping</w:t>
            </w:r>
          </w:p>
        </w:tc>
      </w:tr>
      <w:tr w:rsidR="00A62A3E" w14:paraId="01C64800" w14:textId="77777777">
        <w:trPr>
          <w:jc w:val="center"/>
        </w:trPr>
        <w:tc>
          <w:tcPr>
            <w:tcW w:w="33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2D96928" w14:textId="77777777" w:rsidR="00A62A3E" w:rsidRDefault="00000000">
            <w:pPr>
              <w:spacing w:after="0"/>
            </w:pPr>
            <w:r>
              <w:rPr>
                <w:color w:val="000000"/>
                <w:sz w:val="17"/>
              </w:rPr>
              <w:t>11. Change Log</w:t>
            </w:r>
          </w:p>
        </w:tc>
        <w:tc>
          <w:tcPr>
            <w:tcW w:w="7084"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A3F3A1" w14:textId="77777777" w:rsidR="00A62A3E" w:rsidRDefault="00000000">
            <w:pPr>
              <w:spacing w:after="0"/>
            </w:pPr>
            <w:r>
              <w:rPr>
                <w:color w:val="000000"/>
                <w:sz w:val="17"/>
              </w:rPr>
              <w:t>Independent FRD revision history</w:t>
            </w:r>
          </w:p>
        </w:tc>
      </w:tr>
    </w:tbl>
    <w:p w14:paraId="2EC4D9AE" w14:textId="77777777" w:rsidR="00A62A3E" w:rsidRDefault="00000000">
      <w:r>
        <w:br w:type="page"/>
      </w:r>
    </w:p>
    <w:p w14:paraId="50DFAC19" w14:textId="77777777" w:rsidR="00A62A3E" w:rsidRDefault="00000000">
      <w:pPr>
        <w:pStyle w:val="Heading1"/>
        <w:keepNext/>
        <w:pBdr>
          <w:bottom w:val="single" w:sz="14" w:space="5" w:color="355B9D"/>
        </w:pBdr>
      </w:pPr>
      <w:r>
        <w:lastRenderedPageBreak/>
        <w:t>1. Purpose and Scope</w:t>
      </w:r>
    </w:p>
    <w:p w14:paraId="2FDA1B4B" w14:textId="77777777" w:rsidR="00A62A3E" w:rsidRDefault="00000000">
      <w:pPr>
        <w:spacing w:after="120"/>
      </w:pPr>
      <w:r>
        <w:t>Module 20 is the companion to billing. Where Module 17 bills and collects, this module gives back, charges more, refunds and writes off. Every action here reduces or restores a receivable that already exists, and each one is a real posting rather than an edit, so the history of what the books said survives the correction. Like the rest of the receivable core it is domain-neutral: it speaks only of customers, invoices and accounts.</w:t>
      </w:r>
    </w:p>
    <w:p w14:paraId="5D55C869" w14:textId="77777777" w:rsidR="00A62A3E" w:rsidRDefault="00000000">
      <w:pPr>
        <w:pStyle w:val="Heading2"/>
        <w:keepNext/>
        <w:pBdr>
          <w:bottom w:val="single" w:sz="8" w:space="5" w:color="355B9D"/>
        </w:pBdr>
      </w:pPr>
      <w:r>
        <w:t>1.1 In Scope</w:t>
      </w:r>
    </w:p>
    <w:tbl>
      <w:tblPr>
        <w:tblW w:w="10468" w:type="dxa"/>
        <w:jc w:val="center"/>
        <w:tblLayout w:type="fixed"/>
        <w:tblLook w:val="04A0" w:firstRow="1" w:lastRow="0" w:firstColumn="1" w:lastColumn="0" w:noHBand="0" w:noVBand="1"/>
      </w:tblPr>
      <w:tblGrid>
        <w:gridCol w:w="2400"/>
        <w:gridCol w:w="8068"/>
      </w:tblGrid>
      <w:tr w:rsidR="00A62A3E" w14:paraId="56B1D9BC"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EF65EE1" w14:textId="77777777" w:rsidR="00A62A3E" w:rsidRDefault="00000000">
            <w:pPr>
              <w:spacing w:after="0"/>
            </w:pPr>
            <w:r>
              <w:rPr>
                <w:b/>
                <w:color w:val="FFFFFF"/>
                <w:sz w:val="17"/>
              </w:rPr>
              <w:t>Area</w:t>
            </w:r>
          </w:p>
        </w:tc>
        <w:tc>
          <w:tcPr>
            <w:tcW w:w="80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CA2A573" w14:textId="77777777" w:rsidR="00A62A3E" w:rsidRDefault="00000000">
            <w:pPr>
              <w:spacing w:after="0"/>
            </w:pPr>
            <w:r>
              <w:rPr>
                <w:b/>
                <w:color w:val="FFFFFF"/>
                <w:sz w:val="17"/>
              </w:rPr>
              <w:t>Responsibility</w:t>
            </w:r>
          </w:p>
        </w:tc>
      </w:tr>
      <w:tr w:rsidR="00A62A3E" w14:paraId="417D233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FFADA88" w14:textId="77777777" w:rsidR="00A62A3E" w:rsidRDefault="00000000">
            <w:pPr>
              <w:spacing w:after="0"/>
            </w:pPr>
            <w:r>
              <w:rPr>
                <w:color w:val="000000"/>
                <w:sz w:val="16"/>
              </w:rPr>
              <w:t>Credit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9EA06C" w14:textId="77777777" w:rsidR="00A62A3E" w:rsidRDefault="00000000">
            <w:pPr>
              <w:spacing w:after="0"/>
            </w:pPr>
            <w:r>
              <w:rPr>
                <w:color w:val="000000"/>
                <w:sz w:val="16"/>
              </w:rPr>
              <w:t>Reducing a receivable for a return, allowance or over-bill, and optionally applying it to invoices.</w:t>
            </w:r>
          </w:p>
        </w:tc>
      </w:tr>
      <w:tr w:rsidR="00A62A3E" w14:paraId="231E713C"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8BD59A9" w14:textId="77777777" w:rsidR="00A62A3E" w:rsidRDefault="00000000">
            <w:pPr>
              <w:spacing w:after="0"/>
            </w:pPr>
            <w:r>
              <w:rPr>
                <w:color w:val="000000"/>
                <w:sz w:val="16"/>
              </w:rPr>
              <w:t>Debit notes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259053" w14:textId="77777777" w:rsidR="00A62A3E" w:rsidRDefault="00000000">
            <w:pPr>
              <w:spacing w:after="0"/>
            </w:pPr>
            <w:r>
              <w:rPr>
                <w:color w:val="000000"/>
                <w:sz w:val="16"/>
              </w:rPr>
              <w:t>Charging a customer more, as a supplementary invoice.</w:t>
            </w:r>
          </w:p>
        </w:tc>
      </w:tr>
      <w:tr w:rsidR="00A62A3E" w14:paraId="40443F42"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EABD4C" w14:textId="77777777" w:rsidR="00A62A3E" w:rsidRDefault="00000000">
            <w:pPr>
              <w:spacing w:after="0"/>
            </w:pPr>
            <w:r>
              <w:rPr>
                <w:color w:val="000000"/>
                <w:sz w:val="16"/>
              </w:rPr>
              <w:t>Concessions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6CF6C9" w14:textId="77777777" w:rsidR="00A62A3E" w:rsidRDefault="00000000">
            <w:pPr>
              <w:spacing w:after="0"/>
            </w:pPr>
            <w:r>
              <w:rPr>
                <w:color w:val="000000"/>
                <w:sz w:val="16"/>
              </w:rPr>
              <w:t>Discounts, waivers, bursaries and scholarships as a targeted, policy-grounded credit.</w:t>
            </w:r>
          </w:p>
        </w:tc>
      </w:tr>
      <w:tr w:rsidR="00A62A3E" w14:paraId="53CC1E0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3B9056" w14:textId="77777777" w:rsidR="00A62A3E" w:rsidRDefault="00000000">
            <w:pPr>
              <w:spacing w:after="0"/>
            </w:pPr>
            <w:r>
              <w:rPr>
                <w:color w:val="000000"/>
                <w:sz w:val="16"/>
              </w:rPr>
              <w:t>Refunds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1CE00D" w14:textId="77777777" w:rsidR="00A62A3E" w:rsidRDefault="00000000">
            <w:pPr>
              <w:spacing w:after="0"/>
            </w:pPr>
            <w:r>
              <w:rPr>
                <w:color w:val="000000"/>
                <w:sz w:val="16"/>
              </w:rPr>
              <w:t>Handing cash back for an over-paid credit balance, including the availability check that decides whether there is any.</w:t>
            </w:r>
          </w:p>
        </w:tc>
      </w:tr>
      <w:tr w:rsidR="00A62A3E" w14:paraId="76D5D313"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A8BB13" w14:textId="77777777" w:rsidR="00A62A3E" w:rsidRDefault="00000000">
            <w:pPr>
              <w:spacing w:after="0"/>
            </w:pPr>
            <w:r>
              <w:rPr>
                <w:color w:val="000000"/>
                <w:sz w:val="16"/>
              </w:rPr>
              <w:t>Write-offs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1D9B25" w14:textId="77777777" w:rsidR="00A62A3E" w:rsidRDefault="00000000">
            <w:pPr>
              <w:spacing w:after="0"/>
            </w:pPr>
            <w:r>
              <w:rPr>
                <w:color w:val="000000"/>
                <w:sz w:val="16"/>
              </w:rPr>
              <w:t>Conceding an uncollectable receivable to bad debt.</w:t>
            </w:r>
          </w:p>
        </w:tc>
      </w:tr>
      <w:tr w:rsidR="00A62A3E" w14:paraId="6011A436"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0F6AAE" w14:textId="77777777" w:rsidR="00A62A3E" w:rsidRDefault="00000000">
            <w:pPr>
              <w:spacing w:after="0"/>
            </w:pPr>
            <w:r>
              <w:rPr>
                <w:color w:val="000000"/>
                <w:sz w:val="16"/>
              </w:rPr>
              <w:t>Batch adjustments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7C428B" w14:textId="77777777" w:rsidR="00A62A3E" w:rsidRDefault="00000000">
            <w:pPr>
              <w:spacing w:after="0"/>
            </w:pPr>
            <w:r>
              <w:rPr>
                <w:color w:val="000000"/>
                <w:sz w:val="16"/>
              </w:rPr>
              <w:t>Applying the same adjustment across many receivables in one act.</w:t>
            </w:r>
          </w:p>
        </w:tc>
      </w:tr>
      <w:tr w:rsidR="00A62A3E" w14:paraId="13857A21"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D5A407" w14:textId="77777777" w:rsidR="00A62A3E" w:rsidRDefault="00000000">
            <w:pPr>
              <w:spacing w:after="0"/>
            </w:pPr>
            <w:r>
              <w:rPr>
                <w:color w:val="000000"/>
                <w:sz w:val="16"/>
              </w:rPr>
              <w:t>Controls</w:t>
            </w:r>
          </w:p>
        </w:tc>
        <w:tc>
          <w:tcPr>
            <w:tcW w:w="80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027669" w14:textId="77777777" w:rsidR="00A62A3E" w:rsidRDefault="00000000">
            <w:pPr>
              <w:spacing w:after="0"/>
            </w:pPr>
            <w:r>
              <w:rPr>
                <w:color w:val="000000"/>
                <w:sz w:val="16"/>
              </w:rPr>
              <w:t>Voiding, the approval gate where a template exists, and the audit history of every adjustment.</w:t>
            </w:r>
          </w:p>
        </w:tc>
      </w:tr>
    </w:tbl>
    <w:p w14:paraId="02AB119E" w14:textId="77777777" w:rsidR="00A62A3E" w:rsidRDefault="00000000">
      <w:pPr>
        <w:pStyle w:val="Heading2"/>
        <w:keepNext/>
        <w:pBdr>
          <w:bottom w:val="single" w:sz="8" w:space="5" w:color="355B9D"/>
        </w:pBdr>
      </w:pPr>
      <w:r>
        <w:t>1.2 Out of Scope and Relocated Responsibilities</w:t>
      </w:r>
    </w:p>
    <w:tbl>
      <w:tblPr>
        <w:tblW w:w="10468" w:type="dxa"/>
        <w:jc w:val="center"/>
        <w:tblLayout w:type="fixed"/>
        <w:tblLook w:val="04A0" w:firstRow="1" w:lastRow="0" w:firstColumn="1" w:lastColumn="0" w:noHBand="0" w:noVBand="1"/>
      </w:tblPr>
      <w:tblGrid>
        <w:gridCol w:w="4200"/>
        <w:gridCol w:w="6268"/>
      </w:tblGrid>
      <w:tr w:rsidR="00A62A3E" w14:paraId="7EF7769D" w14:textId="77777777">
        <w:trPr>
          <w:tblHeader/>
          <w:jc w:val="center"/>
        </w:trPr>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7CF94C4" w14:textId="77777777" w:rsidR="00A62A3E" w:rsidRDefault="00000000">
            <w:pPr>
              <w:spacing w:after="0"/>
            </w:pPr>
            <w:r>
              <w:rPr>
                <w:b/>
                <w:color w:val="FFFFFF"/>
                <w:sz w:val="17"/>
              </w:rPr>
              <w:t>Not owned here</w:t>
            </w:r>
          </w:p>
        </w:tc>
        <w:tc>
          <w:tcPr>
            <w:tcW w:w="6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718B1026" w14:textId="77777777" w:rsidR="00A62A3E" w:rsidRDefault="00000000">
            <w:pPr>
              <w:spacing w:after="0"/>
            </w:pPr>
            <w:r>
              <w:rPr>
                <w:b/>
                <w:color w:val="FFFFFF"/>
                <w:sz w:val="17"/>
              </w:rPr>
              <w:t>Owner</w:t>
            </w:r>
          </w:p>
        </w:tc>
      </w:tr>
      <w:tr w:rsidR="00A62A3E" w14:paraId="673400A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8E6C21" w14:textId="77777777" w:rsidR="00A62A3E" w:rsidRDefault="00000000">
            <w:pPr>
              <w:spacing w:after="0"/>
            </w:pPr>
            <w:r>
              <w:rPr>
                <w:color w:val="000000"/>
                <w:sz w:val="16"/>
              </w:rPr>
              <w:t>Billing, collection, allocation, plans, and dunning</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D71B02" w14:textId="77777777" w:rsidR="00A62A3E" w:rsidRDefault="00000000">
            <w:pPr>
              <w:spacing w:after="0"/>
            </w:pPr>
            <w:r>
              <w:rPr>
                <w:color w:val="000000"/>
                <w:sz w:val="16"/>
              </w:rPr>
              <w:t>Module 17, Billing &amp; Invoicing. This module only adjusts what that one raised.</w:t>
            </w:r>
          </w:p>
        </w:tc>
      </w:tr>
      <w:tr w:rsidR="00A62A3E" w14:paraId="0CABAD72"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109FA35" w14:textId="77777777" w:rsidR="00A62A3E" w:rsidRDefault="00000000">
            <w:pPr>
              <w:spacing w:after="0"/>
            </w:pPr>
            <w:r>
              <w:rPr>
                <w:color w:val="000000"/>
                <w:sz w:val="16"/>
              </w:rPr>
              <w:t>The ledger and its guards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0A08B" w14:textId="77777777" w:rsidR="00A62A3E" w:rsidRDefault="00000000">
            <w:pPr>
              <w:spacing w:after="0"/>
            </w:pPr>
            <w:r>
              <w:rPr>
                <w:color w:val="000000"/>
                <w:sz w:val="16"/>
              </w:rPr>
              <w:t>Module 19, Finance &amp; Accounting. Every posting here passes its period lock, balance guard, and chronology rules.</w:t>
            </w:r>
          </w:p>
        </w:tc>
      </w:tr>
      <w:tr w:rsidR="00A62A3E" w14:paraId="3FBFEA44"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9A3B0" w14:textId="77777777" w:rsidR="00A62A3E" w:rsidRDefault="00000000">
            <w:pPr>
              <w:spacing w:after="0"/>
            </w:pPr>
            <w:r>
              <w:rPr>
                <w:color w:val="000000"/>
                <w:sz w:val="16"/>
              </w:rPr>
              <w:t>Who must approve a refund or a write-off</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797666" w14:textId="77777777" w:rsidR="00A62A3E" w:rsidRDefault="00000000">
            <w:pPr>
              <w:spacing w:after="0"/>
            </w:pPr>
            <w:r>
              <w:rPr>
                <w:color w:val="000000"/>
                <w:sz w:val="16"/>
              </w:rPr>
              <w:t>Module 7, Workflow &amp; Approval Engine. This module submits and reacts; it holds no approver rules.</w:t>
            </w:r>
          </w:p>
        </w:tc>
      </w:tr>
      <w:tr w:rsidR="00A62A3E" w14:paraId="2A588AD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8B09EC" w14:textId="77777777" w:rsidR="00A62A3E" w:rsidRDefault="00000000">
            <w:pPr>
              <w:spacing w:after="0"/>
            </w:pPr>
            <w:r>
              <w:rPr>
                <w:color w:val="000000"/>
                <w:sz w:val="16"/>
              </w:rPr>
              <w:t>Vendor-side credit</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0866B2" w14:textId="77777777" w:rsidR="00A62A3E" w:rsidRDefault="00000000">
            <w:pPr>
              <w:spacing w:after="0"/>
            </w:pPr>
            <w:r>
              <w:rPr>
                <w:color w:val="000000"/>
                <w:sz w:val="16"/>
              </w:rPr>
              <w:t>Modules 21 to 23. A supplier credit is an accounts-payable matter, not a receivable one.</w:t>
            </w:r>
          </w:p>
        </w:tc>
      </w:tr>
      <w:tr w:rsidR="00A62A3E" w14:paraId="26CB7FF7" w14:textId="77777777">
        <w:trPr>
          <w:jc w:val="center"/>
        </w:trPr>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D31B38" w14:textId="77777777" w:rsidR="00A62A3E" w:rsidRDefault="00000000">
            <w:pPr>
              <w:spacing w:after="0"/>
            </w:pPr>
            <w:r>
              <w:rPr>
                <w:color w:val="000000"/>
                <w:sz w:val="16"/>
              </w:rPr>
              <w:t>Student-facing eligibility rules</w:t>
            </w:r>
          </w:p>
        </w:tc>
        <w:tc>
          <w:tcPr>
            <w:tcW w:w="6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AC80744" w14:textId="77777777" w:rsidR="00A62A3E" w:rsidRDefault="00000000">
            <w:pPr>
              <w:spacing w:after="0"/>
            </w:pPr>
            <w:r>
              <w:rPr>
                <w:color w:val="000000"/>
                <w:sz w:val="16"/>
              </w:rPr>
              <w:t>The student and guardian domains. A scholarship here is a concession with a kind, not an entitlement calculation.</w:t>
            </w:r>
          </w:p>
        </w:tc>
      </w:tr>
    </w:tbl>
    <w:p w14:paraId="67F8EC69" w14:textId="77777777" w:rsidR="00A62A3E" w:rsidRDefault="00000000">
      <w:pPr>
        <w:pStyle w:val="Heading1"/>
        <w:keepNext/>
        <w:pBdr>
          <w:bottom w:val="single" w:sz="14" w:space="5" w:color="355B9D"/>
        </w:pBdr>
      </w:pPr>
      <w:r>
        <w:t>2. Context and Status Model</w:t>
      </w:r>
    </w:p>
    <w:p w14:paraId="53927580" w14:textId="77777777" w:rsidR="00A62A3E" w:rsidRDefault="00000000">
      <w:pPr>
        <w:spacing w:after="120"/>
      </w:pPr>
      <w:r>
        <w:t>Five postings carry the module, and each names the account it touches explicitly rather than reusing a generic adjustment account. That is what keeps a waiver distinguishable from a bad debt in the income statement, which is the whole point of separating them.</w:t>
      </w:r>
    </w:p>
    <w:p w14:paraId="34B284EB" w14:textId="77777777" w:rsidR="00A62A3E" w:rsidRDefault="00000000">
      <w:pPr>
        <w:pStyle w:val="Heading2"/>
        <w:keepNext/>
        <w:pBdr>
          <w:bottom w:val="single" w:sz="8" w:space="5" w:color="355B9D"/>
        </w:pBdr>
      </w:pPr>
      <w:r>
        <w:t>2.1 The Five Postings</w:t>
      </w:r>
    </w:p>
    <w:tbl>
      <w:tblPr>
        <w:tblW w:w="10468" w:type="dxa"/>
        <w:jc w:val="center"/>
        <w:tblLayout w:type="fixed"/>
        <w:tblLook w:val="04A0" w:firstRow="1" w:lastRow="0" w:firstColumn="1" w:lastColumn="0" w:noHBand="0" w:noVBand="1"/>
      </w:tblPr>
      <w:tblGrid>
        <w:gridCol w:w="2000"/>
        <w:gridCol w:w="4600"/>
        <w:gridCol w:w="3868"/>
      </w:tblGrid>
      <w:tr w:rsidR="00A62A3E" w14:paraId="72A6CCF4"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FA207E8" w14:textId="77777777" w:rsidR="00A62A3E" w:rsidRDefault="00000000">
            <w:pPr>
              <w:spacing w:after="0"/>
            </w:pPr>
            <w:r>
              <w:rPr>
                <w:b/>
                <w:color w:val="FFFFFF"/>
                <w:sz w:val="17"/>
              </w:rPr>
              <w:t>Adjustment</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1635A2" w14:textId="77777777" w:rsidR="00A62A3E" w:rsidRDefault="00000000">
            <w:pPr>
              <w:spacing w:after="0"/>
            </w:pPr>
            <w:r>
              <w:rPr>
                <w:b/>
                <w:color w:val="FFFFFF"/>
                <w:sz w:val="17"/>
              </w:rPr>
              <w:t>Journal</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D146656" w14:textId="77777777" w:rsidR="00A62A3E" w:rsidRDefault="00000000">
            <w:pPr>
              <w:spacing w:after="0"/>
            </w:pPr>
            <w:r>
              <w:rPr>
                <w:b/>
                <w:color w:val="FFFFFF"/>
                <w:sz w:val="17"/>
              </w:rPr>
              <w:t>Effect on the invoice</w:t>
            </w:r>
          </w:p>
        </w:tc>
      </w:tr>
      <w:tr w:rsidR="00A62A3E" w14:paraId="4F50FFF5"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19312" w14:textId="77777777" w:rsidR="00A62A3E" w:rsidRDefault="00000000">
            <w:pPr>
              <w:spacing w:after="0"/>
            </w:pPr>
            <w:r>
              <w:rPr>
                <w:color w:val="000000"/>
                <w:sz w:val="16"/>
              </w:rPr>
              <w:t>Credit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43D8B4" w14:textId="77777777" w:rsidR="00A62A3E" w:rsidRDefault="00000000">
            <w:pPr>
              <w:spacing w:after="0"/>
            </w:pPr>
            <w:r>
              <w:rPr>
                <w:color w:val="000000"/>
                <w:sz w:val="16"/>
              </w:rPr>
              <w:t>Dr revenue or returns, Dr output tax; Cr receivable control for what is applied, Cr customer credit (a liability) for the rest.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DD4FF4" w14:textId="77777777" w:rsidR="00A62A3E" w:rsidRDefault="00000000">
            <w:pPr>
              <w:spacing w:after="0"/>
            </w:pPr>
            <w:r>
              <w:rPr>
                <w:color w:val="000000"/>
                <w:sz w:val="16"/>
              </w:rPr>
              <w:t>Applied portion raises the credited amount; the rest is held as customer credit, so the receivable never carries a credit balance.</w:t>
            </w:r>
          </w:p>
        </w:tc>
      </w:tr>
      <w:tr w:rsidR="00A62A3E" w14:paraId="45C1459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783C4F" w14:textId="77777777" w:rsidR="00A62A3E" w:rsidRDefault="00000000">
            <w:pPr>
              <w:spacing w:after="0"/>
            </w:pPr>
            <w:r>
              <w:rPr>
                <w:color w:val="000000"/>
                <w:sz w:val="16"/>
              </w:rPr>
              <w:t>Debit note</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AE8887" w14:textId="77777777" w:rsidR="00A62A3E" w:rsidRDefault="00000000">
            <w:pPr>
              <w:spacing w:after="0"/>
            </w:pPr>
            <w:r>
              <w:rPr>
                <w:color w:val="000000"/>
                <w:sz w:val="16"/>
              </w:rPr>
              <w:t>Dr receivable control; Cr revenue, Cr output tax.</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EB87730" w14:textId="77777777" w:rsidR="00A62A3E" w:rsidRDefault="00000000">
            <w:pPr>
              <w:spacing w:after="0"/>
            </w:pPr>
            <w:r>
              <w:rPr>
                <w:color w:val="000000"/>
                <w:sz w:val="16"/>
              </w:rPr>
              <w:t>A supplementary charge; never applied to reduce another invoice.</w:t>
            </w:r>
          </w:p>
        </w:tc>
      </w:tr>
      <w:tr w:rsidR="00A62A3E" w14:paraId="2F1DAD58"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9804A2" w14:textId="77777777" w:rsidR="00A62A3E" w:rsidRDefault="00000000">
            <w:pPr>
              <w:spacing w:after="0"/>
            </w:pPr>
            <w:r>
              <w:rPr>
                <w:color w:val="000000"/>
                <w:sz w:val="16"/>
              </w:rPr>
              <w:t>Concession</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F66C9B" w14:textId="77777777" w:rsidR="00A62A3E" w:rsidRDefault="00000000">
            <w:pPr>
              <w:spacing w:after="0"/>
            </w:pPr>
            <w:r>
              <w:rPr>
                <w:color w:val="000000"/>
                <w:sz w:val="16"/>
              </w:rPr>
              <w:t>Dr discounts and allowances, a contra-revenue account;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B14129" w14:textId="77777777" w:rsidR="00A62A3E" w:rsidRDefault="00000000">
            <w:pPr>
              <w:spacing w:after="0"/>
            </w:pPr>
            <w:r>
              <w:rPr>
                <w:color w:val="000000"/>
                <w:sz w:val="16"/>
              </w:rPr>
              <w:t>Clears that much through the credited amount.</w:t>
            </w:r>
          </w:p>
        </w:tc>
      </w:tr>
      <w:tr w:rsidR="00A62A3E" w14:paraId="0C4ECAE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8FCE94" w14:textId="77777777" w:rsidR="00A62A3E" w:rsidRDefault="00000000">
            <w:pPr>
              <w:spacing w:after="0"/>
            </w:pPr>
            <w:r>
              <w:rPr>
                <w:color w:val="000000"/>
                <w:sz w:val="16"/>
              </w:rPr>
              <w:t>Refund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F4D3CA" w14:textId="77777777" w:rsidR="00A62A3E" w:rsidRDefault="00000000">
            <w:pPr>
              <w:spacing w:after="0"/>
            </w:pPr>
            <w:r>
              <w:rPr>
                <w:color w:val="000000"/>
                <w:sz w:val="16"/>
              </w:rPr>
              <w:t>Dr customer credit (a liability); Cr bank.</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6DC5ED" w14:textId="77777777" w:rsidR="00A62A3E" w:rsidRDefault="00000000">
            <w:pPr>
              <w:spacing w:after="0"/>
            </w:pPr>
            <w:r>
              <w:rPr>
                <w:color w:val="000000"/>
                <w:sz w:val="16"/>
              </w:rPr>
              <w:t>None. It pays out credit an over-payment or an unapplied credit note left with the customer; no invoice is reopened.</w:t>
            </w:r>
          </w:p>
        </w:tc>
      </w:tr>
      <w:tr w:rsidR="00A62A3E" w14:paraId="50B3482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CA9D11" w14:textId="77777777" w:rsidR="00A62A3E" w:rsidRDefault="00000000">
            <w:pPr>
              <w:spacing w:after="0"/>
            </w:pPr>
            <w:r>
              <w:rPr>
                <w:color w:val="000000"/>
                <w:sz w:val="16"/>
              </w:rPr>
              <w:t>Write-off</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8F861E8" w14:textId="77777777" w:rsidR="00A62A3E" w:rsidRDefault="00000000">
            <w:pPr>
              <w:spacing w:after="0"/>
            </w:pPr>
            <w:r>
              <w:rPr>
                <w:color w:val="000000"/>
                <w:sz w:val="16"/>
              </w:rPr>
              <w:t>Dr bad-debt expense; Cr receivable control.</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D0B4C2" w14:textId="77777777" w:rsidR="00A62A3E" w:rsidRDefault="00000000">
            <w:pPr>
              <w:spacing w:after="0"/>
            </w:pPr>
            <w:r>
              <w:rPr>
                <w:color w:val="000000"/>
                <w:sz w:val="16"/>
              </w:rPr>
              <w:t>Clears the balance through the credited amount.</w:t>
            </w:r>
          </w:p>
        </w:tc>
      </w:tr>
    </w:tbl>
    <w:p w14:paraId="08E3B333" w14:textId="77777777" w:rsidR="00A62A3E" w:rsidRDefault="00000000">
      <w:pPr>
        <w:pStyle w:val="Heading2"/>
        <w:keepNext/>
        <w:pBdr>
          <w:bottom w:val="single" w:sz="8" w:space="5" w:color="355B9D"/>
        </w:pBdr>
      </w:pPr>
      <w:r>
        <w:lastRenderedPageBreak/>
        <w:t>2.2 Status Model</w:t>
      </w:r>
    </w:p>
    <w:tbl>
      <w:tblPr>
        <w:tblW w:w="10468" w:type="dxa"/>
        <w:jc w:val="center"/>
        <w:tblLayout w:type="fixed"/>
        <w:tblLook w:val="04A0" w:firstRow="1" w:lastRow="0" w:firstColumn="1" w:lastColumn="0" w:noHBand="0" w:noVBand="1"/>
      </w:tblPr>
      <w:tblGrid>
        <w:gridCol w:w="3000"/>
        <w:gridCol w:w="7468"/>
      </w:tblGrid>
      <w:tr w:rsidR="00A62A3E" w14:paraId="202DC49C"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25E5364" w14:textId="77777777" w:rsidR="00A62A3E" w:rsidRDefault="00000000">
            <w:pPr>
              <w:spacing w:after="0"/>
            </w:pPr>
            <w:r>
              <w:rPr>
                <w:b/>
                <w:color w:val="FFFFFF"/>
                <w:sz w:val="17"/>
              </w:rPr>
              <w:t>State</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B1EF15" w14:textId="77777777" w:rsidR="00A62A3E" w:rsidRDefault="00000000">
            <w:pPr>
              <w:spacing w:after="0"/>
            </w:pPr>
            <w:r>
              <w:rPr>
                <w:b/>
                <w:color w:val="FFFFFF"/>
                <w:sz w:val="17"/>
              </w:rPr>
              <w:t>Meaning</w:t>
            </w:r>
          </w:p>
        </w:tc>
      </w:tr>
      <w:tr w:rsidR="00A62A3E" w14:paraId="7A42226E"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4F32" w14:textId="77777777" w:rsidR="00A62A3E" w:rsidRDefault="00000000">
            <w:pPr>
              <w:spacing w:after="0"/>
            </w:pPr>
            <w:r>
              <w:rPr>
                <w:color w:val="000000"/>
                <w:sz w:val="16"/>
              </w:rPr>
              <w:t>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D6DF53" w14:textId="77777777" w:rsidR="00A62A3E" w:rsidRDefault="00000000">
            <w:pPr>
              <w:spacing w:after="0"/>
            </w:pPr>
            <w:r>
              <w:rPr>
                <w:color w:val="000000"/>
                <w:sz w:val="16"/>
              </w:rPr>
              <w:t>The stated behaviour is present in the inspected backend code and exercised by its tests.</w:t>
            </w:r>
          </w:p>
        </w:tc>
      </w:tr>
      <w:tr w:rsidR="00A62A3E" w14:paraId="11A73965"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62FC767" w14:textId="77777777" w:rsidR="00A62A3E" w:rsidRDefault="00000000">
            <w:pPr>
              <w:spacing w:after="0"/>
            </w:pPr>
            <w:r>
              <w:rPr>
                <w:color w:val="000000"/>
                <w:sz w:val="16"/>
              </w:rPr>
              <w:t>Implemented with limits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2019469" w14:textId="77777777" w:rsidR="00A62A3E" w:rsidRDefault="00000000">
            <w:pPr>
              <w:spacing w:after="0"/>
            </w:pPr>
            <w:r>
              <w:rPr>
                <w:color w:val="000000"/>
                <w:sz w:val="16"/>
              </w:rPr>
              <w:t>The behaviour exists and is usable, but a stated boundary applies.</w:t>
            </w:r>
          </w:p>
        </w:tc>
      </w:tr>
      <w:tr w:rsidR="00A62A3E" w14:paraId="50390D9D"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827A" w14:textId="77777777" w:rsidR="00A62A3E" w:rsidRDefault="00000000">
            <w:pPr>
              <w:spacing w:after="0"/>
            </w:pPr>
            <w:r>
              <w:rPr>
                <w:color w:val="000000"/>
                <w:sz w:val="16"/>
              </w:rPr>
              <w:t>Partial</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D07684C" w14:textId="77777777" w:rsidR="00A62A3E" w:rsidRDefault="00000000">
            <w:pPr>
              <w:spacing w:after="0"/>
            </w:pPr>
            <w:r>
              <w:rPr>
                <w:color w:val="000000"/>
                <w:sz w:val="16"/>
              </w:rPr>
              <w:t>Part of the requirement is present; the rest is named in Section 9.</w:t>
            </w:r>
          </w:p>
        </w:tc>
      </w:tr>
      <w:tr w:rsidR="00A62A3E" w14:paraId="3CD354F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CC305A" w14:textId="77777777" w:rsidR="00A62A3E" w:rsidRDefault="00000000">
            <w:pPr>
              <w:spacing w:after="0"/>
            </w:pPr>
            <w:r>
              <w:rPr>
                <w:color w:val="000000"/>
                <w:sz w:val="16"/>
              </w:rPr>
              <w:t>Not implemented</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67D140" w14:textId="77777777" w:rsidR="00A62A3E" w:rsidRDefault="00000000">
            <w:pPr>
              <w:spacing w:after="0"/>
            </w:pPr>
            <w:r>
              <w:rPr>
                <w:color w:val="000000"/>
                <w:sz w:val="16"/>
              </w:rPr>
              <w:t>No backend evidence was found for the stated behaviour.</w:t>
            </w:r>
          </w:p>
        </w:tc>
      </w:tr>
    </w:tbl>
    <w:p w14:paraId="126EB9CF" w14:textId="77777777" w:rsidR="00A62A3E" w:rsidRDefault="00000000">
      <w:pPr>
        <w:pStyle w:val="Heading1"/>
        <w:keepNext/>
        <w:pBdr>
          <w:bottom w:val="single" w:sz="14" w:space="5" w:color="355B9D"/>
        </w:pBdr>
      </w:pPr>
      <w:r>
        <w:t>3. Actors, Permissions, and Ownership</w:t>
      </w:r>
    </w:p>
    <w:tbl>
      <w:tblPr>
        <w:tblW w:w="10468" w:type="dxa"/>
        <w:jc w:val="center"/>
        <w:tblLayout w:type="fixed"/>
        <w:tblLook w:val="04A0" w:firstRow="1" w:lastRow="0" w:firstColumn="1" w:lastColumn="0" w:noHBand="0" w:noVBand="1"/>
      </w:tblPr>
      <w:tblGrid>
        <w:gridCol w:w="2100"/>
        <w:gridCol w:w="4600"/>
        <w:gridCol w:w="3768"/>
      </w:tblGrid>
      <w:tr w:rsidR="00A62A3E" w14:paraId="300911B7" w14:textId="77777777">
        <w:trPr>
          <w:tblHeader/>
          <w:jc w:val="center"/>
        </w:trPr>
        <w:tc>
          <w:tcPr>
            <w:tcW w:w="21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CDAF146" w14:textId="77777777" w:rsidR="00A62A3E" w:rsidRDefault="00000000">
            <w:pPr>
              <w:spacing w:after="0"/>
            </w:pPr>
            <w:r>
              <w:rPr>
                <w:b/>
                <w:color w:val="FFFFFF"/>
                <w:sz w:val="17"/>
              </w:rPr>
              <w:t>Actor</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3666D150" w14:textId="77777777" w:rsidR="00A62A3E" w:rsidRDefault="00000000">
            <w:pPr>
              <w:spacing w:after="0"/>
            </w:pPr>
            <w:r>
              <w:rPr>
                <w:b/>
                <w:color w:val="FFFFFF"/>
                <w:sz w:val="17"/>
              </w:rPr>
              <w:t>May do</w:t>
            </w:r>
          </w:p>
        </w:tc>
        <w:tc>
          <w:tcPr>
            <w:tcW w:w="37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178BD76" w14:textId="77777777" w:rsidR="00A62A3E" w:rsidRDefault="00000000">
            <w:pPr>
              <w:spacing w:after="0"/>
            </w:pPr>
            <w:r>
              <w:rPr>
                <w:b/>
                <w:color w:val="FFFFFF"/>
                <w:sz w:val="17"/>
              </w:rPr>
              <w:t>Governed by</w:t>
            </w:r>
          </w:p>
        </w:tc>
      </w:tr>
      <w:tr w:rsidR="00A62A3E" w14:paraId="05AE7BE9"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6F955A5" w14:textId="77777777" w:rsidR="00A62A3E" w:rsidRDefault="00000000">
            <w:pPr>
              <w:spacing w:after="0"/>
            </w:pPr>
            <w:r>
              <w:rPr>
                <w:color w:val="000000"/>
                <w:sz w:val="16"/>
              </w:rPr>
              <w:t>Credit controller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95AE" w14:textId="77777777" w:rsidR="00A62A3E" w:rsidRDefault="00000000">
            <w:pPr>
              <w:spacing w:after="0"/>
            </w:pPr>
            <w:r>
              <w:rPr>
                <w:color w:val="000000"/>
                <w:sz w:val="16"/>
              </w:rPr>
              <w:t>Raise, post, apply and void credit and debit notes.</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15D58D" w14:textId="77777777" w:rsidR="00A62A3E" w:rsidRDefault="00000000">
            <w:pPr>
              <w:spacing w:after="0"/>
            </w:pPr>
            <w:r>
              <w:rPr>
                <w:color w:val="000000"/>
                <w:sz w:val="16"/>
              </w:rPr>
              <w:t>finance.creditnote.*</w:t>
            </w:r>
          </w:p>
        </w:tc>
      </w:tr>
      <w:tr w:rsidR="00A62A3E" w14:paraId="75BD7395"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D44C86" w14:textId="77777777" w:rsidR="00A62A3E" w:rsidRDefault="00000000">
            <w:pPr>
              <w:spacing w:after="0"/>
            </w:pPr>
            <w:r>
              <w:rPr>
                <w:color w:val="000000"/>
                <w:sz w:val="16"/>
              </w:rPr>
              <w:t>Concession approver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8870F9" w14:textId="77777777" w:rsidR="00A62A3E" w:rsidRDefault="00000000">
            <w:pPr>
              <w:spacing w:after="0"/>
            </w:pPr>
            <w:r>
              <w:rPr>
                <w:color w:val="000000"/>
                <w:sz w:val="16"/>
              </w:rPr>
              <w:t>Record and post a discount, waiver, bursary or scholarship.</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62AE17" w14:textId="77777777" w:rsidR="00A62A3E" w:rsidRDefault="00000000">
            <w:pPr>
              <w:spacing w:after="0"/>
            </w:pPr>
            <w:r>
              <w:rPr>
                <w:color w:val="000000"/>
                <w:sz w:val="16"/>
              </w:rPr>
              <w:t>finance.concession.*</w:t>
            </w:r>
          </w:p>
        </w:tc>
      </w:tr>
      <w:tr w:rsidR="00A62A3E" w14:paraId="70702217"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08030F" w14:textId="77777777" w:rsidR="00A62A3E" w:rsidRDefault="00000000">
            <w:pPr>
              <w:spacing w:after="0"/>
            </w:pPr>
            <w:r>
              <w:rPr>
                <w:color w:val="000000"/>
                <w:sz w:val="16"/>
              </w:rPr>
              <w:t>Refund officer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E6A0787" w14:textId="77777777" w:rsidR="00A62A3E" w:rsidRDefault="00000000">
            <w:pPr>
              <w:spacing w:after="0"/>
            </w:pPr>
            <w:r>
              <w:rPr>
                <w:color w:val="000000"/>
                <w:sz w:val="16"/>
              </w:rPr>
              <w:t>Check availability, raise a refund, and post it directly or submit it for approval.</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4AF9EE9" w14:textId="77777777" w:rsidR="00A62A3E" w:rsidRDefault="00000000">
            <w:pPr>
              <w:spacing w:after="0" w:before="0" w:line="240" w:lineRule="auto"/>
              <w:jc w:val="left"/>
            </w:pPr>
            <w:r>
              <w:rPr>
                <w:rFonts w:ascii="Aptos Narrow" w:hAnsi="Aptos Narrow"/>
                <w:b w:val="0"/>
                <w:color w:val="000000"/>
                <w:sz w:val="16"/>
              </w:rPr>
              <w:t>finance.refund.* (checking availability needs finance.refund.create).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Write-off authoriser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Raise a write-off, and post it directly or submit it for approval; the final approval posts it.</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finance.writeoff.*, and finance.invoice.writeoff for the direct invoice route. Approving is whoever the school's own stages name.</w:t>
            </w:r>
          </w:p>
        </w:tc>
      </w:tr>
      <w:tr w:rsidR="00A62A3E" w14:paraId="5420A89B"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D8B735" w14:textId="77777777" w:rsidR="00A62A3E" w:rsidRDefault="00000000">
            <w:pPr>
              <w:spacing w:after="0"/>
            </w:pPr>
            <w:r>
              <w:rPr>
                <w:color w:val="000000"/>
                <w:sz w:val="16"/>
              </w:rPr>
              <w:t>Adjustments reader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F9207A" w14:textId="77777777" w:rsidR="00A62A3E" w:rsidRDefault="00000000">
            <w:pPr>
              <w:spacing w:after="0"/>
            </w:pPr>
            <w:r>
              <w:rPr>
                <w:color w:val="000000"/>
                <w:sz w:val="16"/>
              </w:rPr>
              <w:t>Open the refunds-and-write-offs list, seeing only the kinds their keys allow (FR-012).</w:t>
            </w:r>
          </w:p>
        </w:tc>
        <w:tc>
          <w:tcPr>
            <w:tcW w:w="37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0C5FD951" w14:textId="77777777" w:rsidR="00A62A3E" w:rsidRDefault="00000000">
            <w:pPr>
              <w:spacing w:after="0" w:before="0" w:line="240" w:lineRule="auto"/>
              <w:jc w:val="left"/>
            </w:pPr>
            <w:r>
              <w:rPr>
                <w:rFonts w:ascii="Aptos Narrow" w:hAnsi="Aptos Narrow"/>
                <w:b w:val="0"/>
                <w:color w:val="000000"/>
                <w:sz w:val="16"/>
              </w:rPr>
              <w:t>finance.refund.view or finance.writeoff.view</w:t>
            </w:r>
          </w:p>
        </w:tc>
      </w:tr>
      <w:tr w:rsidR="00A62A3E" w14:paraId="68E5930D" w14:textId="77777777">
        <w:trPr>
          <w:jc w:val="center"/>
        </w:trPr>
        <w:tc>
          <w:tcPr>
            <w:tcW w:w="21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F11449" w14:textId="77777777" w:rsidR="00A62A3E" w:rsidRDefault="00000000">
            <w:pPr>
              <w:spacing w:after="0"/>
            </w:pPr>
            <w:r>
              <w:rPr>
                <w:color w:val="000000"/>
                <w:sz w:val="16"/>
              </w:rPr>
              <w:t>Auditor</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A3DD0E" w14:textId="77777777" w:rsidR="00A62A3E" w:rsidRDefault="00000000">
            <w:pPr>
              <w:spacing w:after="0"/>
            </w:pPr>
            <w:r>
              <w:rPr>
                <w:color w:val="000000"/>
                <w:sz w:val="16"/>
              </w:rPr>
              <w:t>Read the adjustment history.</w:t>
            </w:r>
          </w:p>
        </w:tc>
        <w:tc>
          <w:tcPr>
            <w:tcW w:w="37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3644630" w14:textId="77777777" w:rsidR="00A62A3E" w:rsidRDefault="00000000">
            <w:pPr>
              <w:spacing w:after="0"/>
            </w:pPr>
            <w:r>
              <w:rPr>
                <w:color w:val="000000"/>
                <w:sz w:val="16"/>
              </w:rPr>
              <w:t>finance.audit.view (SENSITIVE)</w:t>
            </w:r>
          </w:p>
        </w:tc>
      </w:tr>
      <w:tr w:rsidR="00A62A3E" w14:paraId="774599CC" w14:textId="77777777">
        <w:trPr>
          <w:jc w:val="center"/>
        </w:trPr>
        <w:tc>
          <w:tcPr>
            <w:tcW w:w="10468" w:type="dxa"/>
            <w:gridSpan w:val="3"/>
            <w:tcBorders>
              <w:top w:val="single" w:sz="8" w:space="0" w:color="9DB8DF"/>
              <w:left w:val="single" w:sz="8" w:space="0" w:color="9DB8DF"/>
              <w:bottom w:val="single" w:sz="8" w:space="0" w:color="9DB8DF"/>
              <w:right w:val="single" w:sz="8" w:space="0" w:color="9DB8DF"/>
            </w:tcBorders>
            <w:shd w:val="clear" w:color="auto" w:fill="EAF0FA"/>
            <w:tcMar>
              <w:top w:w="70" w:type="dxa"/>
              <w:left w:w="90" w:type="dxa"/>
              <w:bottom w:w="70" w:type="dxa"/>
              <w:right w:w="90" w:type="dxa"/>
            </w:tcMar>
          </w:tcPr>
          <w:p w14:paraId="4A473E0D" w14:textId="77777777" w:rsidR="00A62A3E" w:rsidRDefault="00000000">
            <w:pPr>
              <w:keepNext/>
              <w:spacing w:after="40"/>
            </w:pPr>
            <w:r>
              <w:rPr>
                <w:b/>
                <w:color w:val="1F4E9C"/>
                <w:sz w:val="17"/>
              </w:rPr>
              <w:t>WHERE APPROVAL COMES FROM, AND WHY THE DEFAULT THRESHOLD IS LOW</w:t>
            </w:r>
          </w:p>
          <w:p w14:paraId="2A245AE1" w14:textId="77777777" w:rsidR="00A62A3E" w:rsidRDefault="00000000">
            <w:pPr>
              <w:spacing w:after="20"/>
              <w:ind w:left="86" w:hanging="86"/>
            </w:pPr>
            <w:r>
              <w:rPr>
                <w:sz w:val="16"/>
              </w:rPr>
              <w:t>• A school's books arrive with an approval route for each of the four adjustment types, no steps in it, and no approver group. Until the school adds steps, every direct post of a refund, write-off, concession or credit note, at any amount, is refused unless somebody confirms it, and the confirmation is recorded against them. Who approves is the school's own answer, read from the organogram it builds (Module 7).</w:t>
            </w:r>
          </w:p>
          <w:p w14:paraId="4FBF41A1" w14:textId="77777777" w:rsidR="00A62A3E" w:rsidRDefault="00000000">
            <w:pPr>
              <w:spacing w:after="20"/>
              <w:ind w:left="86" w:hanging="86"/>
            </w:pPr>
            <w:r>
              <w:rPr>
                <w:sz w:val="16"/>
              </w:rPr>
              <w:t>• The default ladder is published only for a tenant that asks for it (seed_finance_approvals). It gates refunds and write-offs at any size: one moves cash out, the other concedes income, and neither has a size at which a second pair of eyes stops being worth it.</w:t>
            </w:r>
          </w:p>
          <w:p w14:paraId="4FBF41A1" w14:textId="77777777" w:rsidR="00A62A3E" w:rsidRDefault="00000000">
            <w:pPr>
              <w:spacing w:after="20"/>
              <w:ind w:left="86" w:hanging="86"/>
            </w:pPr>
            <w:r>
              <w:rPr>
                <w:sz w:val="16"/>
              </w:rPr>
              <w:t>• It gates concessions and credit notes at or above a threshold, defaulting to 50,000.00. That is far below procurement's 500,000.00 senior bar on purpose: a purchase at 400,000.00 still buys the entity something, a waiver at 400,000.00 is income given away, and a term's fees can sit under procurement's bar. Set it to zero to approve every one. A school that builds its own stages sets its own conditions for each type.</w:t>
            </w:r>
          </w:p>
        </w:tc>
      </w:tr>
    </w:tbl>
    <w:p w14:paraId="442A1EEB" w14:textId="77777777" w:rsidR="00A62A3E" w:rsidRDefault="00000000">
      <w:pPr>
        <w:pStyle w:val="Heading1"/>
        <w:keepNext/>
        <w:pBdr>
          <w:bottom w:val="single" w:sz="14" w:space="5" w:color="355B9D"/>
        </w:pBdr>
      </w:pPr>
      <w:r>
        <w:t>4. Functional Requirements</w:t>
      </w:r>
    </w:p>
    <w:p w14:paraId="1EF1084C" w14:textId="77777777" w:rsidR="00A62A3E" w:rsidRDefault="00000000">
      <w:pPr>
        <w:pStyle w:val="Heading2"/>
        <w:keepNext/>
        <w:pBdr>
          <w:bottom w:val="single" w:sz="8" w:space="5" w:color="355B9D"/>
        </w:pBdr>
      </w:pPr>
      <w:r>
        <w:t>FR-001 Reduce a Receivable With a Credit Note</w:t>
      </w:r>
    </w:p>
    <w:tbl>
      <w:tblPr>
        <w:tblW w:w="10468" w:type="dxa"/>
        <w:jc w:val="center"/>
        <w:tblLayout w:type="fixed"/>
        <w:tblLook w:val="04A0" w:firstRow="1" w:lastRow="0" w:firstColumn="1" w:lastColumn="0" w:noHBand="0" w:noVBand="1"/>
      </w:tblPr>
      <w:tblGrid>
        <w:gridCol w:w="2131"/>
        <w:gridCol w:w="8337"/>
      </w:tblGrid>
      <w:tr w:rsidR="00A62A3E" w14:paraId="3D89D358"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FD806CE" w14:textId="77777777" w:rsidR="00A62A3E" w:rsidRDefault="00000000">
            <w:pPr>
              <w:keepNext/>
              <w:spacing w:after="0"/>
            </w:pPr>
            <w:r>
              <w:rPr>
                <w:b/>
                <w:color w:val="1F7A4D"/>
              </w:rPr>
              <w:t>FR-001 | Implemented</w:t>
            </w:r>
          </w:p>
        </w:tc>
      </w:tr>
      <w:tr w:rsidR="00A62A3E" w14:paraId="2FC410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7DADE2"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84ABEA" w14:textId="77777777" w:rsidR="00A62A3E" w:rsidRDefault="00000000">
            <w:pPr>
              <w:keepNext/>
              <w:spacing w:after="0"/>
            </w:pPr>
            <w:r>
              <w:rPr>
                <w:color w:val="000000"/>
                <w:sz w:val="17"/>
              </w:rPr>
              <w:t>A return, allowance or over-bill must be correctable without editing the original invoice.</w:t>
            </w:r>
          </w:p>
        </w:tc>
      </w:tr>
      <w:tr w:rsidR="00A62A3E" w14:paraId="65FAC7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FC30F9C"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3A8B32" w14:textId="77777777" w:rsidR="00A62A3E" w:rsidRDefault="00000000">
            <w:pPr>
              <w:keepNext/>
              <w:spacing w:after="0"/>
            </w:pPr>
            <w:r>
              <w:rPr>
                <w:color w:val="000000"/>
                <w:sz w:val="17"/>
              </w:rPr>
              <w:t>A credit note debits revenue or returns and the output tax. What is applied to invoices at posting credits the receivable control, a non-cash settlement that raises the credited amount; the rest is held as customer credit, a liability, so the receivable never carries a credit balance, and it can be applied later or refunded. Posting a credit or a debit note emails the customer at their billing address, best effort, so a failed delivery never undoes the posting; the note's branch decides whose notification settings apply, then the school's (Module 8).</w:t>
            </w:r>
          </w:p>
        </w:tc>
      </w:tr>
      <w:tr w:rsidR="00A62A3E" w14:paraId="632A5CA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0C40DCE"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527A4A" w14:textId="77777777" w:rsidR="00A62A3E" w:rsidRDefault="00000000">
            <w:pPr>
              <w:keepNext/>
              <w:spacing w:after="0"/>
            </w:pPr>
            <w:r>
              <w:rPr>
                <w:color w:val="000000"/>
                <w:sz w:val="17"/>
              </w:rPr>
              <w:t>The original invoice is never rewritten, so the books still show what was billed and, separately, what was given back.</w:t>
            </w:r>
          </w:p>
        </w:tc>
      </w:tr>
      <w:tr w:rsidR="00A62A3E" w14:paraId="69C0777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B31182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77A34C" w14:textId="77777777" w:rsidR="00A62A3E" w:rsidRDefault="00000000">
            <w:pPr>
              <w:spacing w:after="0"/>
            </w:pPr>
            <w:r>
              <w:rPr>
                <w:color w:val="000000"/>
                <w:sz w:val="17"/>
              </w:rPr>
              <w:t>None.</w:t>
            </w:r>
          </w:p>
        </w:tc>
      </w:tr>
    </w:tbl>
    <w:p w14:paraId="17B32C47" w14:textId="77777777" w:rsidR="00A62A3E" w:rsidRDefault="00A62A3E">
      <w:pPr>
        <w:spacing w:after="0"/>
      </w:pPr>
    </w:p>
    <w:p w14:paraId="4FB66DCB" w14:textId="77777777" w:rsidR="00A62A3E" w:rsidRDefault="00000000">
      <w:pPr>
        <w:pStyle w:val="Heading2"/>
        <w:keepNext/>
        <w:pBdr>
          <w:bottom w:val="single" w:sz="8" w:space="5" w:color="355B9D"/>
        </w:pBdr>
      </w:pPr>
      <w:r>
        <w:t>FR-002 Charge More With a Debit Note</w:t>
      </w:r>
    </w:p>
    <w:tbl>
      <w:tblPr>
        <w:tblW w:w="10468" w:type="dxa"/>
        <w:jc w:val="center"/>
        <w:tblLayout w:type="fixed"/>
        <w:tblLook w:val="04A0" w:firstRow="1" w:lastRow="0" w:firstColumn="1" w:lastColumn="0" w:noHBand="0" w:noVBand="1"/>
      </w:tblPr>
      <w:tblGrid>
        <w:gridCol w:w="2131"/>
        <w:gridCol w:w="8337"/>
      </w:tblGrid>
      <w:tr w:rsidR="00A62A3E" w14:paraId="7E4F4C5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49EE1F5" w14:textId="77777777" w:rsidR="00A62A3E" w:rsidRDefault="00000000">
            <w:pPr>
              <w:keepNext/>
              <w:spacing w:after="0"/>
            </w:pPr>
            <w:r>
              <w:rPr>
                <w:b/>
                <w:color w:val="1F7A4D"/>
              </w:rPr>
              <w:t>FR-002 | Implemented</w:t>
            </w:r>
          </w:p>
        </w:tc>
      </w:tr>
      <w:tr w:rsidR="00A62A3E" w14:paraId="499C3CC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30ABB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38DDA8" w14:textId="77777777" w:rsidR="00A62A3E" w:rsidRDefault="00000000">
            <w:pPr>
              <w:keepNext/>
              <w:spacing w:after="0"/>
            </w:pPr>
            <w:r>
              <w:rPr>
                <w:color w:val="000000"/>
                <w:sz w:val="17"/>
              </w:rPr>
              <w:t>An undercharge must be correctable in the same direction as the original bill.</w:t>
            </w:r>
          </w:p>
        </w:tc>
      </w:tr>
      <w:tr w:rsidR="00A62A3E" w14:paraId="646A1F4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D3F0AA"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C46BD9" w14:textId="77777777" w:rsidR="00A62A3E" w:rsidRDefault="00000000">
            <w:pPr>
              <w:keepNext/>
              <w:spacing w:after="0"/>
            </w:pPr>
            <w:r>
              <w:rPr>
                <w:color w:val="000000"/>
                <w:sz w:val="17"/>
              </w:rPr>
              <w:t>A debit note debits the receivable control and credits revenue and output tax. It is a supplementary invoice and is never applied to reduce another invoice. A debit note is a credit note of kind DEBIT, numbered DRN, raised and posted through the credit-note routes; receipts settle it as they settle an invoice.</w:t>
            </w:r>
          </w:p>
        </w:tc>
      </w:tr>
      <w:tr w:rsidR="00A62A3E" w14:paraId="762B9DA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63DB5A9"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6F0550" w14:textId="77777777" w:rsidR="00A62A3E" w:rsidRDefault="00000000">
            <w:pPr>
              <w:keepNext/>
              <w:spacing w:after="0"/>
            </w:pPr>
            <w:r>
              <w:rPr>
                <w:color w:val="000000"/>
                <w:sz w:val="17"/>
              </w:rPr>
              <w:t>The asymmetry is deliberate and enforced: applying a debit note to an invoice would be a credit in disguise.</w:t>
            </w:r>
          </w:p>
        </w:tc>
      </w:tr>
      <w:tr w:rsidR="00A62A3E" w14:paraId="33C4EF3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4B4C50"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BB414D" w14:textId="77777777" w:rsidR="00A62A3E" w:rsidRDefault="00000000">
            <w:pPr>
              <w:spacing w:after="0"/>
            </w:pPr>
            <w:r>
              <w:rPr>
                <w:color w:val="000000"/>
                <w:sz w:val="17"/>
              </w:rPr>
              <w:t>None.</w:t>
            </w:r>
          </w:p>
        </w:tc>
      </w:tr>
    </w:tbl>
    <w:p w14:paraId="251992A2" w14:textId="77777777" w:rsidR="00A62A3E" w:rsidRDefault="00A62A3E">
      <w:pPr>
        <w:spacing w:after="0"/>
      </w:pPr>
    </w:p>
    <w:p w14:paraId="611B042D" w14:textId="77777777" w:rsidR="00A62A3E" w:rsidRDefault="00000000">
      <w:pPr>
        <w:pStyle w:val="Heading2"/>
        <w:keepNext/>
        <w:pBdr>
          <w:bottom w:val="single" w:sz="8" w:space="5" w:color="355B9D"/>
        </w:pBdr>
      </w:pPr>
      <w:r>
        <w:lastRenderedPageBreak/>
        <w:t>FR-003 Grant a Concession on Policy Grounds</w:t>
      </w:r>
    </w:p>
    <w:tbl>
      <w:tblPr>
        <w:tblW w:w="10468" w:type="dxa"/>
        <w:jc w:val="center"/>
        <w:tblLayout w:type="fixed"/>
        <w:tblLook w:val="04A0" w:firstRow="1" w:lastRow="0" w:firstColumn="1" w:lastColumn="0" w:noHBand="0" w:noVBand="1"/>
      </w:tblPr>
      <w:tblGrid>
        <w:gridCol w:w="2131"/>
        <w:gridCol w:w="8337"/>
      </w:tblGrid>
      <w:tr w:rsidR="00A62A3E" w14:paraId="085C230D"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647C1C72" w14:textId="77777777" w:rsidR="00A62A3E" w:rsidRDefault="00000000">
            <w:pPr>
              <w:keepNext/>
              <w:spacing w:after="0"/>
            </w:pPr>
            <w:r>
              <w:rPr>
                <w:b/>
                <w:color w:val="1F7A4D"/>
              </w:rPr>
              <w:t>FR-003 | Implemented</w:t>
            </w:r>
          </w:p>
        </w:tc>
      </w:tr>
      <w:tr w:rsidR="00A62A3E" w14:paraId="4ED820F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1B950D6"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5EF48A" w14:textId="77777777" w:rsidR="00A62A3E" w:rsidRDefault="00000000">
            <w:pPr>
              <w:keepNext/>
              <w:spacing w:after="0"/>
            </w:pPr>
            <w:r>
              <w:rPr>
                <w:color w:val="000000"/>
                <w:sz w:val="17"/>
              </w:rPr>
              <w:t>A discount, waiver, bursary or scholarship must be recognisable as such in the accounts.</w:t>
            </w:r>
          </w:p>
        </w:tc>
      </w:tr>
      <w:tr w:rsidR="00A62A3E" w14:paraId="482991A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4753424"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5E1A74" w14:textId="77777777" w:rsidR="00A62A3E" w:rsidRDefault="00000000">
            <w:pPr>
              <w:keepNext/>
              <w:spacing w:after="0"/>
            </w:pPr>
            <w:r>
              <w:rPr>
                <w:color w:val="000000"/>
                <w:sz w:val="17"/>
              </w:rPr>
              <w:t>A concession posts a targeted single-line credit: debit discounts and allowances, a contra-revenue account, and credit the receivable control, clearing that much through the invoice's credited amount. The kinds are DISCOUNT, WAIVER and SCHOLARSHIP; a school's bursary or scholarship is a concession of kind SCHOLARSHIP. A concession cannot exceed the invoice's outstanding balance.</w:t>
            </w:r>
          </w:p>
        </w:tc>
      </w:tr>
      <w:tr w:rsidR="00A62A3E" w14:paraId="1A1C4CE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DC5B8BD"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4D1B48" w14:textId="77777777" w:rsidR="00A62A3E" w:rsidRDefault="00000000">
            <w:pPr>
              <w:keepNext/>
              <w:spacing w:after="0"/>
            </w:pPr>
            <w:r>
              <w:rPr>
                <w:color w:val="000000"/>
                <w:sz w:val="17"/>
              </w:rPr>
              <w:t>Because it lands in contra-revenue rather than bad debt or a generic adjustment, the income statement distinguishes money the entity chose to forgo from money it failed to collect.</w:t>
            </w:r>
          </w:p>
        </w:tc>
      </w:tr>
      <w:tr w:rsidR="00A62A3E" w14:paraId="43508B9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C0340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A97F9A2" w14:textId="77777777" w:rsidR="00A62A3E" w:rsidRDefault="00000000">
            <w:pPr>
              <w:spacing w:after="0"/>
            </w:pPr>
            <w:r>
              <w:rPr>
                <w:color w:val="000000"/>
                <w:sz w:val="17"/>
              </w:rPr>
              <w:t>The eligibility rule behind a concession lives outside this module; it records the decision, not the entitlement.</w:t>
            </w:r>
          </w:p>
        </w:tc>
      </w:tr>
    </w:tbl>
    <w:p w14:paraId="04076A70" w14:textId="77777777" w:rsidR="00A62A3E" w:rsidRDefault="00A62A3E">
      <w:pPr>
        <w:spacing w:after="0"/>
      </w:pPr>
    </w:p>
    <w:p w14:paraId="2B8AEA9C" w14:textId="77777777" w:rsidR="00A62A3E" w:rsidRDefault="00000000">
      <w:pPr>
        <w:pStyle w:val="Heading2"/>
        <w:keepNext/>
        <w:pBdr>
          <w:bottom w:val="single" w:sz="8" w:space="5" w:color="355B9D"/>
        </w:pBdr>
      </w:pPr>
      <w:r>
        <w:t>FR-004 Refund an Over-Payment</w:t>
      </w:r>
    </w:p>
    <w:tbl>
      <w:tblPr>
        <w:tblW w:w="10468" w:type="dxa"/>
        <w:jc w:val="center"/>
        <w:tblLayout w:type="fixed"/>
        <w:tblLook w:val="04A0" w:firstRow="1" w:lastRow="0" w:firstColumn="1" w:lastColumn="0" w:noHBand="0" w:noVBand="1"/>
      </w:tblPr>
      <w:tblGrid>
        <w:gridCol w:w="2131"/>
        <w:gridCol w:w="8337"/>
      </w:tblGrid>
      <w:tr w:rsidR="00A62A3E" w14:paraId="292728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0B5724B0" w14:textId="77777777" w:rsidR="00A62A3E" w:rsidRDefault="00000000">
            <w:pPr>
              <w:keepNext/>
              <w:spacing w:after="0"/>
            </w:pPr>
            <w:r>
              <w:rPr>
                <w:b/>
                <w:color w:val="1F7A4D"/>
              </w:rPr>
              <w:t>FR-004 | Implemented</w:t>
            </w:r>
          </w:p>
        </w:tc>
      </w:tr>
      <w:tr w:rsidR="00A62A3E" w14:paraId="59F9E34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E453D7F"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15521AE" w14:textId="77777777" w:rsidR="00A62A3E" w:rsidRDefault="00000000">
            <w:pPr>
              <w:keepNext/>
              <w:spacing w:after="0"/>
            </w:pPr>
            <w:r>
              <w:rPr>
                <w:color w:val="000000"/>
                <w:sz w:val="17"/>
              </w:rPr>
              <w:t>Cash may only be handed back where a genuine credit balance exists, and the receivable it cleared must be restored.</w:t>
            </w:r>
          </w:p>
        </w:tc>
      </w:tr>
      <w:tr w:rsidR="00A62A3E" w14:paraId="32CBC3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921208"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CAAFED" w14:textId="77777777" w:rsidR="00A62A3E" w:rsidRDefault="00000000">
            <w:pPr>
              <w:spacing w:after="0"/>
            </w:pPr>
            <w:r>
              <w:rPr>
                <w:color w:val="000000"/>
                <w:sz w:val="17"/>
              </w:rPr>
              <w:t>An availability endpoint answers what may be refunded. Posting a refund debits the customer-credit liability and credits bank, drawing down the credit an over-payment or an unapplied credit note left with the customer, and records which of those it drew on; no invoice is reopened. The refund carries a submit step and routes through the approval engine where a template exists. The bank account a refund is paid from resolves among the caller's branches' accounts and the school-wide ones, so another branch's account answers 404 as an unknown one does, and is resolved before the customer's credit is measured, so a refused account is refused first. A refund belongs to its customer's branch and is paid only from that branch's account or a school-wide one: another branch's account is a 400 naming the branch, "This refund belongs to Ikeja Branch. Pay it from an Ikeja Branch account or a school-wide one." Each availability row carries its customer's branch_id, which the refund inherits, so a screen offers only the accounts the refund may be paid from (Module 19, FR-020).</w:t>
            </w:r>
          </w:p>
        </w:tc>
      </w:tr>
      <w:tr w:rsidR="00A62A3E" w14:paraId="32DAE59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E1BE71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F7DA976" w14:textId="77777777" w:rsidR="00A62A3E" w:rsidRDefault="00000000">
            <w:pPr>
              <w:spacing w:after="0"/>
            </w:pPr>
            <w:r>
              <w:rPr>
                <w:color w:val="000000"/>
                <w:sz w:val="17"/>
              </w:rPr>
              <w:t>The chronology guard validates against the credit position as at the refund date, so a refund cannot pay out credit that only arrives later. In Module 19's tests_bank_account_reach.py, test_a_refund_names_only_a_reachable_account and test_a_refund_by_name_is_refused_the_same_way prove another branch's account is unknown by id and by name, DocumentPaidFromItsOwnBranchTests that a caller covering two branches cannot pay one's refund from the other's account, and test_a_school_wide_refund_may_use_any_account_she_reaches the school-wide case.</w:t>
            </w:r>
          </w:p>
        </w:tc>
      </w:tr>
      <w:tr w:rsidR="00A62A3E" w14:paraId="6226723C"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A79865"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8E24CC" w14:textId="77777777" w:rsidR="00A62A3E" w:rsidRDefault="00000000">
            <w:pPr>
              <w:spacing w:after="0"/>
            </w:pPr>
            <w:r>
              <w:rPr>
                <w:color w:val="000000"/>
                <w:sz w:val="17"/>
              </w:rPr>
              <w:t>Availability is computed from the receivable state; a refund of money the gateway has not actually settled is not detectable here.</w:t>
            </w:r>
          </w:p>
        </w:tc>
      </w:tr>
    </w:tbl>
    <w:p w14:paraId="77F9569D" w14:textId="77777777" w:rsidR="00A62A3E" w:rsidRDefault="00A62A3E">
      <w:pPr>
        <w:spacing w:after="0"/>
      </w:pPr>
    </w:p>
    <w:p w14:paraId="337CB7AD" w14:textId="77777777" w:rsidR="00A62A3E" w:rsidRDefault="00000000">
      <w:pPr>
        <w:pStyle w:val="Heading2"/>
        <w:keepNext/>
        <w:pBdr>
          <w:bottom w:val="single" w:sz="8" w:space="5" w:color="355B9D"/>
        </w:pBdr>
      </w:pPr>
      <w:r>
        <w:t>FR-005 Write Off an Uncollectable Receivable</w:t>
      </w:r>
    </w:p>
    <w:tbl>
      <w:tblPr>
        <w:tblW w:w="10468" w:type="dxa"/>
        <w:jc w:val="center"/>
        <w:tblLayout w:type="fixed"/>
        <w:tblLook w:val="04A0" w:firstRow="1" w:lastRow="0" w:firstColumn="1" w:lastColumn="0" w:noHBand="0" w:noVBand="1"/>
      </w:tblPr>
      <w:tblGrid>
        <w:gridCol w:w="2131"/>
        <w:gridCol w:w="8337"/>
      </w:tblGrid>
      <w:tr w:rsidR="00A62A3E" w14:paraId="4223948F"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529F3E3D" w14:textId="77777777" w:rsidR="00A62A3E" w:rsidRDefault="00000000">
            <w:pPr>
              <w:keepNext/>
              <w:spacing w:after="0"/>
            </w:pPr>
            <w:r>
              <w:rPr>
                <w:b/>
                <w:color w:val="1F7A4D"/>
              </w:rPr>
              <w:t>FR-005 | Implemented</w:t>
            </w:r>
          </w:p>
        </w:tc>
      </w:tr>
      <w:tr w:rsidR="00A62A3E" w14:paraId="04E00C6A"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070917"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F49AB6" w14:textId="77777777" w:rsidR="00A62A3E" w:rsidRDefault="00000000">
            <w:pPr>
              <w:keepNext/>
              <w:spacing w:after="0"/>
            </w:pPr>
            <w:r>
              <w:rPr>
                <w:color w:val="000000"/>
                <w:sz w:val="17"/>
              </w:rPr>
              <w:t>Conceding a debt must be an explicit expense, not a quiet disappearance.</w:t>
            </w:r>
          </w:p>
        </w:tc>
      </w:tr>
      <w:tr w:rsidR="00A62A3E" w14:paraId="5174CE61"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248FF3F"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574EB53" w14:textId="77777777" w:rsidR="00A62A3E" w:rsidRDefault="00000000">
            <w:pPr>
              <w:keepNext/>
              <w:spacing w:after="0"/>
            </w:pPr>
            <w:r>
              <w:rPr>
                <w:color w:val="000000"/>
                <w:sz w:val="17"/>
              </w:rPr>
              <w:t>A write-off debits bad-debt expense and credits the receivable control, clearing the invoice's balance through the credited amount. It carries a submit step and routes through approval where a template exists, and can also be raised directly against an invoice.</w:t>
            </w:r>
          </w:p>
        </w:tc>
      </w:tr>
      <w:tr w:rsidR="00A62A3E" w14:paraId="30954DB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91E496A"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F329BE" w14:textId="77777777" w:rsidR="00A62A3E" w:rsidRDefault="00000000">
            <w:pPr>
              <w:keepNext/>
              <w:spacing w:after="0"/>
            </w:pPr>
            <w:r>
              <w:rPr>
                <w:color w:val="000000"/>
                <w:sz w:val="17"/>
              </w:rPr>
              <w:t>The loss is visible in the income statement as bad debt rather than as revenue that never appeared. The chronology guard prevents a write-off clearing an invoice not yet raised.</w:t>
            </w:r>
          </w:p>
        </w:tc>
      </w:tr>
      <w:tr w:rsidR="00A62A3E" w14:paraId="06EE763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AD44531"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C6F5A77" w14:textId="77777777" w:rsidR="00A62A3E" w:rsidRDefault="00000000">
            <w:pPr>
              <w:spacing w:after="0"/>
            </w:pPr>
            <w:r>
              <w:rPr>
                <w:color w:val="000000"/>
                <w:sz w:val="17"/>
              </w:rPr>
              <w:t>A posted write-off cannot be voided (FR-007).</w:t>
            </w:r>
          </w:p>
        </w:tc>
      </w:tr>
    </w:tbl>
    <w:p w14:paraId="05395CD2" w14:textId="77777777" w:rsidR="00A62A3E" w:rsidRDefault="00A62A3E">
      <w:pPr>
        <w:spacing w:after="0"/>
      </w:pPr>
    </w:p>
    <w:p w14:paraId="04AA930C" w14:textId="77777777" w:rsidR="00A62A3E" w:rsidRDefault="00000000">
      <w:pPr>
        <w:pStyle w:val="Heading2"/>
        <w:keepNext/>
        <w:pBdr>
          <w:bottom w:val="single" w:sz="8" w:space="5" w:color="355B9D"/>
        </w:pBdr>
      </w:pPr>
      <w:r>
        <w:t>FR-006 Adjust Many Receivables at Once</w:t>
      </w:r>
    </w:p>
    <w:tbl>
      <w:tblPr>
        <w:tblW w:w="10468" w:type="dxa"/>
        <w:jc w:val="center"/>
        <w:tblLayout w:type="fixed"/>
        <w:tblLook w:val="04A0" w:firstRow="1" w:lastRow="0" w:firstColumn="1" w:lastColumn="0" w:noHBand="0" w:noVBand="1"/>
      </w:tblPr>
      <w:tblGrid>
        <w:gridCol w:w="2131"/>
        <w:gridCol w:w="8337"/>
      </w:tblGrid>
      <w:tr w:rsidR="00A62A3E" w14:paraId="5DB95AA7"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ED7F406" w14:textId="77777777" w:rsidR="00A62A3E" w:rsidRDefault="00000000">
            <w:pPr>
              <w:keepNext/>
              <w:spacing w:after="0"/>
            </w:pPr>
            <w:r>
              <w:rPr>
                <w:b/>
                <w:color w:val="1F7A4D"/>
              </w:rPr>
              <w:t>FR-006 | Implemented</w:t>
            </w:r>
          </w:p>
        </w:tc>
      </w:tr>
      <w:tr w:rsidR="00A62A3E" w14:paraId="10CBEE5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AD795A8"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B951178" w14:textId="77777777" w:rsidR="00A62A3E" w:rsidRDefault="00000000">
            <w:pPr>
              <w:keepNext/>
              <w:spacing w:after="0"/>
            </w:pPr>
            <w:r>
              <w:rPr>
                <w:color w:val="000000"/>
                <w:sz w:val="17"/>
              </w:rPr>
              <w:t>A policy decision affecting many customers must not require one action per customer.</w:t>
            </w:r>
          </w:p>
        </w:tc>
      </w:tr>
      <w:tr w:rsidR="00A62A3E" w14:paraId="4DA90980"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A83D0A7"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E88E54" w14:textId="77777777" w:rsidR="00A62A3E" w:rsidRDefault="00000000">
            <w:pPr>
              <w:spacing w:after="0"/>
            </w:pPr>
            <w:r>
              <w:rPr>
                <w:color w:val="000000"/>
                <w:sz w:val="17"/>
              </w:rPr>
              <w:t>A batch endpoint raises up to 100 refunds or write-offs on one date, as drafts, posted, or submitted for approval, in one transaction. It needs the kind's create key and the key for the chosen action; a customer or an invoice may appear once, and refund availability is measured on the batch's date. Each line resolves within the caller's branch reach, so another branch's customer or invoice answers 404 as an unknown one does, and takes its branch from its own customer or invoice. The combined list of refunds and write-offs is FR-012. A refund batch names one bank account, resolved within the caller's reach, and checks it against each line's own branch, since a batch may span branches: a line whose customer belongs to another branch than the account is refused 400 on that line, and nothing posts.</w:t>
            </w:r>
          </w:p>
        </w:tc>
      </w:tr>
      <w:tr w:rsidR="00A62A3E" w14:paraId="72F79BE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8DE5D4C"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5AE18BB" w14:textId="77777777" w:rsidR="00A62A3E" w:rsidRDefault="00000000">
            <w:pPr>
              <w:spacing w:after="0"/>
            </w:pPr>
            <w:r>
              <w:rPr>
                <w:color w:val="000000"/>
                <w:sz w:val="17"/>
              </w:rPr>
              <w:t>Each line posts through the same posting service as a single adjustment, so the ledger guards (period lock, chronology, availability as at the batch date) hold for every line, and the POST action refuses the whole batch when any line's ladder would apply a stage. On a route with no steps it asks for the confirmation a single post asks for: without confirm_without_approval the whole batch is refused with APPROVAL_NOT_CONFIGURED and nothing is left behind; with it, every document is confirmed before any is posted and each is recorded as posted without approval against the caller, one record per document. AdjustmentBatchConfirmationTests prove both, and that the single route refuses and records the same way; BulkRunsNarrowToTheCallersReachTests prove a line naming another branch's invoice is not found.</w:t>
            </w:r>
          </w:p>
        </w:tc>
      </w:tr>
      <w:tr w:rsidR="00A62A3E" w14:paraId="192FFD7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024717E"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22A566" w14:textId="77777777" w:rsidR="00A62A3E" w:rsidRDefault="00000000">
            <w:pPr>
              <w:spacing w:after="0"/>
            </w:pPr>
            <w:r>
              <w:rPr>
                <w:color w:val="000000"/>
                <w:sz w:val="17"/>
              </w:rPr>
              <w:t>The batch is applied to the selection it is given; the module holds no rule about who should have been included.</w:t>
            </w:r>
          </w:p>
        </w:tc>
      </w:tr>
    </w:tbl>
    <w:p w14:paraId="611C9088" w14:textId="77777777" w:rsidR="00A62A3E" w:rsidRDefault="00A62A3E">
      <w:pPr>
        <w:spacing w:after="0"/>
      </w:pPr>
    </w:p>
    <w:p w14:paraId="1FE18F5E" w14:textId="77777777" w:rsidR="00A62A3E" w:rsidRDefault="00000000">
      <w:pPr>
        <w:pStyle w:val="Heading2"/>
        <w:keepNext/>
        <w:pBdr>
          <w:bottom w:val="single" w:sz="8" w:space="5" w:color="355B9D"/>
        </w:pBdr>
      </w:pPr>
      <w:r>
        <w:t>FR-007 Void an Adjustment</w:t>
      </w:r>
    </w:p>
    <w:tbl>
      <w:tblPr>
        <w:tblW w:w="10468" w:type="dxa"/>
        <w:jc w:val="center"/>
        <w:tblLayout w:type="fixed"/>
        <w:tblLook w:val="04A0" w:firstRow="1" w:lastRow="0" w:firstColumn="1" w:lastColumn="0" w:noHBand="0" w:noVBand="1"/>
      </w:tblPr>
      <w:tblGrid>
        <w:gridCol w:w="2131"/>
        <w:gridCol w:w="8337"/>
      </w:tblGrid>
      <w:tr w:rsidR="00A62A3E" w14:paraId="31DA24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FDF3D6"/>
            <w:tcMar>
              <w:top w:w="70" w:type="dxa"/>
              <w:left w:w="90" w:type="dxa"/>
              <w:bottom w:w="70" w:type="dxa"/>
              <w:right w:w="90" w:type="dxa"/>
            </w:tcMar>
            <w:vAlign w:val="center"/>
          </w:tcPr>
          <w:p w14:paraId="2B45DA72" w14:textId="77777777" w:rsidR="00A62A3E" w:rsidRDefault="00000000">
            <w:pPr>
              <w:keepNext/>
              <w:spacing w:after="0"/>
            </w:pPr>
            <w:r>
              <w:rPr>
                <w:b/>
                <w:color w:val="94670A"/>
              </w:rPr>
              <w:t>FR-007 | Implemented with limits</w:t>
            </w:r>
          </w:p>
        </w:tc>
      </w:tr>
      <w:tr w:rsidR="00A62A3E" w14:paraId="3536822F"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8B066FC"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6B9B6D" w14:textId="77777777" w:rsidR="00A62A3E" w:rsidRDefault="00000000">
            <w:pPr>
              <w:keepNext/>
              <w:spacing w:after="0"/>
            </w:pPr>
            <w:r>
              <w:rPr>
                <w:color w:val="000000"/>
                <w:sz w:val="17"/>
              </w:rPr>
              <w:t>A mistaken adjustment must be reversible, and the reversal must be part of the record.</w:t>
            </w:r>
          </w:p>
        </w:tc>
      </w:tr>
      <w:tr w:rsidR="00A62A3E" w14:paraId="0E3CDDEE"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72D19E6"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8473158" w14:textId="77777777" w:rsidR="00A62A3E" w:rsidRDefault="00000000">
            <w:pPr>
              <w:keepNext/>
              <w:spacing w:after="0"/>
            </w:pPr>
            <w:r>
              <w:rPr>
                <w:color w:val="000000"/>
                <w:sz w:val="17"/>
              </w:rPr>
              <w:t>Credit notes, concessions, refunds and payments each carry a void action that reverses the posting rather than deleting the row, and leaves the document REVERSED. A journal a document owns cannot be reversed on its own; the journal screen sends the reader to the document's void.</w:t>
            </w:r>
          </w:p>
        </w:tc>
      </w:tr>
      <w:tr w:rsidR="00A62A3E" w14:paraId="1F1DE8E9"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01AA896"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C25404" w14:textId="77777777" w:rsidR="00A62A3E" w:rsidRDefault="00000000">
            <w:pPr>
              <w:keepNext/>
              <w:spacing w:after="0"/>
            </w:pPr>
            <w:r>
              <w:rPr>
                <w:color w:val="000000"/>
                <w:sz w:val="17"/>
              </w:rPr>
              <w:t>Voiding is a posting on its own date, so the ledger shows both the adjustment and its withdrawal.</w:t>
            </w:r>
          </w:p>
        </w:tc>
      </w:tr>
      <w:tr w:rsidR="00A62A3E" w14:paraId="388A8122"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97CE2BF"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13AAC1" w14:textId="77777777" w:rsidR="00A62A3E" w:rsidRDefault="00000000">
            <w:pPr>
              <w:spacing w:after="0"/>
            </w:pPr>
            <w:r>
              <w:rPr>
                <w:color w:val="000000"/>
                <w:sz w:val="17"/>
              </w:rPr>
              <w:t>A write-off has no void. A posted write-off stands, and because its journal belongs to the write-off request the raw journal reversal refuses it too.</w:t>
            </w:r>
          </w:p>
        </w:tc>
      </w:tr>
    </w:tbl>
    <w:p w14:paraId="3488D915" w14:textId="77777777" w:rsidR="00A62A3E" w:rsidRDefault="00A62A3E">
      <w:pPr>
        <w:spacing w:after="0"/>
      </w:pPr>
    </w:p>
    <w:p w14:paraId="00FCCB68" w14:textId="77777777" w:rsidR="00A62A3E" w:rsidRDefault="00000000">
      <w:pPr>
        <w:pStyle w:val="Heading2"/>
        <w:keepNext/>
        <w:pBdr>
          <w:bottom w:val="single" w:sz="8" w:space="5" w:color="355B9D"/>
        </w:pBdr>
      </w:pPr>
      <w:r>
        <w:t>FR-008 Route the Cash-Out Adjustments Through Approval</w:t>
      </w:r>
    </w:p>
    <w:tbl>
      <w:tblPr>
        <w:tblW w:w="10468" w:type="dxa"/>
        <w:jc w:val="center"/>
        <w:tblLayout w:type="fixed"/>
        <w:tblLook w:val="04A0" w:firstRow="1" w:lastRow="0" w:firstColumn="1" w:lastColumn="0" w:noHBand="0" w:noVBand="1"/>
      </w:tblPr>
      <w:tblGrid>
        <w:gridCol w:w="2131"/>
        <w:gridCol w:w="8337"/>
      </w:tblGrid>
      <w:tr w:rsidR="00A62A3E" w14:paraId="0373EA5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7D1400E9" w14:textId="77777777" w:rsidR="00A62A3E" w:rsidRDefault="00000000">
            <w:pPr>
              <w:keepNext/>
              <w:spacing w:after="0"/>
            </w:pPr>
            <w:r>
              <w:rPr>
                <w:b/>
                <w:color w:val="1F7A4D"/>
              </w:rPr>
              <w:t>FR-008 | Implemented</w:t>
            </w:r>
          </w:p>
        </w:tc>
      </w:tr>
      <w:tr w:rsidR="00A62A3E" w14:paraId="730ADB9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0F144F4"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EEED1B" w14:textId="77777777" w:rsidR="00A62A3E" w:rsidRDefault="00000000">
            <w:pPr>
              <w:keepNext/>
              <w:spacing w:after="0"/>
            </w:pPr>
            <w:r>
              <w:rPr>
                <w:color w:val="000000"/>
                <w:sz w:val="17"/>
              </w:rPr>
              <w:t>The two adjustments that move cash out or concede income should be approvable before they post.</w:t>
            </w:r>
          </w:p>
        </w:tc>
      </w:tr>
      <w:tr w:rsidR="00A62A3E" w14:paraId="4FA545F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0296B481"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977661" w14:textId="77777777" w:rsidR="00A62A3E" w:rsidRDefault="00000000">
            <w:pPr>
              <w:spacing w:after="0"/>
            </w:pPr>
            <w:r>
              <w:rPr>
                <w:color w:val="000000"/>
                <w:sz w:val="17"/>
              </w:rPr>
              <w:t>Refunds and write-offs expose a submit action that hands the document to the approval engine. The gate and the engine resolve the template through one shared function, so the endpoint that refuses a direct post and the engine that routes the submission can never select different rules. The submit response carries the approval block, so the client learns immediately if nobody can approve. A ladder that resolves with no steps is refused rather than posted: the post routes for refunds, write-offs, concessions and credit notes, the direct invoice write-off, and a refund or write-off batch posted directly, answer 409 APPROVAL_NOT_CONFIGURED unless the body carries confirm_without_approval with an optional reason, and a confirmed post writes POSTED_WITHOUT_APPROVAL to the platform audit trail against the person who confirmed, one record per document in a batch. The four finance submit routes refuse the same route with APPROVAL_NOT_CONFIGURED and take no confirmation, so an adjustment whose route has no steps reaches the ledger only through a confirmed post. The final approval posts the adjustment inside the same transaction as the decision, so a posting failure, a closed period for example, rolls the decision back and leaves the stage open. An approval decision can be reversed in Module 7 only while the adjustment is a draft or pending approval: once it has posted the finance handler refuses with REVERSAL_NOT_ALLOWED, and undoing a rejection or a return puts it back to pending approval. A refund offers its method as a field a tenant's named Dynamic Role may route on, so refunds paid by different methods can go to different approvers. Refund and write-off handlers freeze their document-specific decision facts separately from the concise summary.</w:t>
            </w:r>
          </w:p>
        </w:tc>
      </w:tr>
      <w:tr w:rsidR="00A62A3E" w14:paraId="278C7A9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2795C8A"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DFC4C4" w14:textId="77777777" w:rsidR="00A62A3E" w:rsidRDefault="00000000">
            <w:pPr>
              <w:spacing w:after="0"/>
            </w:pPr>
            <w:r>
              <w:rPr>
                <w:color w:val="000000"/>
                <w:sz w:val="17"/>
              </w:rPr>
              <w:t>The gate is opt-in by template, matching the rest of the platform. A tenant's books arrive with one route per adjustment type and no steps in it, and no approver group. The default ladder, with its threshold and two groups created empty, is published only for a tenant that asks for it through seed_finance_approvals; it fills in an empty route and never replaces a route holding a live step. Migration 0028 removed the groups earlier provisioning had created, with the steps naming them, sparing a group with members and one whose steps a document has run through. ProvisionedBooksCarryNoLadderTests and SeededApproverGroupCleanupTests prove both. No permission key confers approval of an adjustment; who approves is the stage's answer. StagelessTemplateSubmissionTests in vs_workflow proves the submit route refuses a ladder with no steps, writes nothing, and records whoever confirms; no finance test exercises the confirmation on the direct post routes. The reversal refusal is proved on the shared finance handler base by JournalApprovalWorkflowTests, and the refund method field by the Dynamic Role tests in vs_workflow. Focused refund and write-off submission tests prove both registered types build non-empty detail snapshots.</w:t>
            </w:r>
          </w:p>
        </w:tc>
      </w:tr>
      <w:tr w:rsidR="00A62A3E" w14:paraId="0A21A985"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3485942"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9527B9" w14:textId="77777777" w:rsidR="00A62A3E" w:rsidRDefault="00000000">
            <w:pPr>
              <w:spacing w:after="0"/>
            </w:pPr>
            <w:r>
              <w:rPr>
                <w:color w:val="000000"/>
                <w:sz w:val="17"/>
              </w:rPr>
              <w:t>In a school that has not built its stages, every adjustment is refused at post until somebody confirms, which is the designed state; the batch POST action asks for the same confirmation (FR-006). Under the default ladder, concessions and credit notes are gated only at or above the threshold (FR-010).</w:t>
            </w:r>
          </w:p>
        </w:tc>
      </w:tr>
    </w:tbl>
    <w:p w14:paraId="48710777" w14:textId="77777777" w:rsidR="00A62A3E" w:rsidRDefault="00A62A3E">
      <w:pPr>
        <w:spacing w:after="0"/>
      </w:pPr>
    </w:p>
    <w:p w14:paraId="33384A41" w14:textId="77777777" w:rsidR="00A62A3E" w:rsidRDefault="00000000">
      <w:pPr>
        <w:pStyle w:val="Heading2"/>
        <w:keepNext/>
        <w:pBdr>
          <w:bottom w:val="single" w:sz="8" w:space="5" w:color="355B9D"/>
        </w:pBdr>
      </w:pPr>
      <w:r>
        <w:t>FR-010 Gate a Large Waiver, Not a Small One</w:t>
      </w:r>
    </w:p>
    <w:tbl>
      <w:tblPr>
        <w:tblW w:w="10468" w:type="dxa"/>
        <w:jc w:val="center"/>
        <w:tblLayout w:type="fixed"/>
        <w:tblLook w:val="04A0" w:firstRow="1" w:lastRow="0" w:firstColumn="1" w:lastColumn="0" w:noHBand="0" w:noVBand="1"/>
      </w:tblPr>
      <w:tblGrid>
        <w:gridCol w:w="2131"/>
        <w:gridCol w:w="8337"/>
      </w:tblGrid>
      <w:tr w:rsidR="00A62A3E" w14:paraId="48B0C764"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11857A48" w14:textId="77777777" w:rsidR="00A62A3E" w:rsidRDefault="00000000">
            <w:pPr>
              <w:keepNext/>
              <w:spacing w:after="0"/>
            </w:pPr>
            <w:r>
              <w:rPr>
                <w:b/>
                <w:color w:val="1F7A4D"/>
              </w:rPr>
              <w:t>FR-010 | Implemented</w:t>
            </w:r>
          </w:p>
        </w:tc>
      </w:tr>
      <w:tr w:rsidR="00A62A3E" w14:paraId="3393637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0DE19C0"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8EAD19" w14:textId="77777777" w:rsidR="00A62A3E" w:rsidRDefault="00000000">
            <w:pPr>
              <w:keepNext/>
              <w:spacing w:after="0"/>
            </w:pPr>
            <w:r>
              <w:rPr>
                <w:color w:val="000000"/>
                <w:sz w:val="17"/>
              </w:rPr>
              <w:t>A concession or credit note above a threshold must need a second person; below it, it should stay frictionless.</w:t>
            </w:r>
          </w:p>
        </w:tc>
      </w:tr>
      <w:tr w:rsidR="00A62A3E" w14:paraId="020A5E1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85B755E"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27B26646" w14:textId="77777777" w:rsidR="00A62A3E" w:rsidRDefault="00000000">
            <w:pPr>
              <w:spacing w:after="0" w:before="0" w:line="240" w:lineRule="auto"/>
              <w:jc w:val="left"/>
            </w:pPr>
            <w:r>
              <w:rPr>
                <w:rFonts w:ascii="Aptos Narrow" w:hAnsi="Aptos Narrow"/>
                <w:b w:val="0"/>
                <w:color w:val="000000"/>
                <w:sz w:val="16"/>
              </w:rPr>
              <w:t>Both types carry a workflow document type, a handler, a submit endpoint and a submit permission. The default ladder, where a tenant has asked for it, puts the threshold on both of its stages, so no stage applies below it, and each stage names an approver group created empty. A tenant's books do not carry it: they arrive with an empty route, and a school that builds its own stages sets its own conditions for each type. The direct-post gate asks the engine's own question - would any stage of the resolved template actually apply to this document - by walking the template with the same route resolution and condition evaluation the router uses. Posting is refused only while some stage would run, and separately when the resolved template has no stages at all, which is approval undecided rather than approval-free and is cleared only by a recorded confirmation. Concession, credit-note and debit-note handlers freeze reasons and line detail for review without navigating away.</w:t>
            </w:r>
          </w:p>
        </w:tc>
      </w:tr>
      <w:tr w:rsidR="00A62A3E" w14:paraId="76C0217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62C7E627"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D54B8D" w14:textId="77777777" w:rsidR="00A62A3E" w:rsidRDefault="00000000">
            <w:pPr>
              <w:spacing w:after="0"/>
            </w:pPr>
            <w:r>
              <w:rPr>
                <w:color w:val="000000"/>
                <w:sz w:val="17"/>
              </w:rPr>
              <w:t>Under the default ladder, below the threshold the direct post proceeds and the adjustment reaches the ledger; at or above it the post is refused and the submit route applies the adjustment approver group and then the senior one. Neither stage may auto-skip, so an unstaffed ladder parks the adjustment rather than posting it, and the submit response's approval block says nobody can yet approve it. AdjustmentThresholdGateTests.test_adjustment_details_are_built_for_both_document_types proves both threshold-gated handler shapes build details.</w:t>
            </w:r>
          </w:p>
        </w:tc>
      </w:tr>
      <w:tr w:rsidR="00A62A3E" w14:paraId="36B41B68"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3D173E7"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58474C" w14:textId="77777777" w:rsidR="00A62A3E" w:rsidRDefault="00000000">
            <w:pPr>
              <w:spacing w:after="0"/>
            </w:pPr>
            <w:r>
              <w:rPr>
                <w:color w:val="000000"/>
                <w:sz w:val="17"/>
              </w:rPr>
              <w:t>The seeding command writes one threshold for both types; a school wanting different sizes sets each type's own stages (Module 7). Because the answer depends on the document's own amount, it changes when the amount does and must be re-read after an edit rather than cached against a document id.</w:t>
            </w:r>
          </w:p>
        </w:tc>
      </w:tr>
    </w:tbl>
    <w:p w14:paraId="368C34BB" w14:textId="77777777" w:rsidR="00A62A3E" w:rsidRDefault="00A62A3E">
      <w:pPr>
        <w:spacing w:after="0"/>
      </w:pPr>
    </w:p>
    <w:p w14:paraId="3BCFBC81" w14:textId="77777777" w:rsidR="00A62A3E" w:rsidRDefault="00000000">
      <w:pPr>
        <w:pStyle w:val="Heading2"/>
        <w:keepNext/>
        <w:pBdr>
          <w:bottom w:val="single" w:sz="8" w:space="5" w:color="355B9D"/>
        </w:pBdr>
      </w:pPr>
      <w:r>
        <w:t>FR-009 Keep an Adjustment History</w:t>
      </w:r>
    </w:p>
    <w:tbl>
      <w:tblPr>
        <w:tblW w:w="10468" w:type="dxa"/>
        <w:jc w:val="center"/>
        <w:tblLayout w:type="fixed"/>
        <w:tblLook w:val="04A0" w:firstRow="1" w:lastRow="0" w:firstColumn="1" w:lastColumn="0" w:noHBand="0" w:noVBand="1"/>
      </w:tblPr>
      <w:tblGrid>
        <w:gridCol w:w="2131"/>
        <w:gridCol w:w="8337"/>
      </w:tblGrid>
      <w:tr w:rsidR="00A62A3E" w14:paraId="558A51F0"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2B7F8126" w14:textId="77777777" w:rsidR="00A62A3E" w:rsidRDefault="00000000">
            <w:pPr>
              <w:keepNext/>
              <w:spacing w:after="0"/>
            </w:pPr>
            <w:r>
              <w:rPr>
                <w:b/>
                <w:color w:val="1F7A4D"/>
              </w:rPr>
              <w:t>FR-009 | Implemented</w:t>
            </w:r>
          </w:p>
        </w:tc>
      </w:tr>
      <w:tr w:rsidR="00A62A3E" w14:paraId="384E416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36765ACD"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86328D" w14:textId="77777777" w:rsidR="00A62A3E" w:rsidRDefault="00000000">
            <w:pPr>
              <w:keepNext/>
              <w:spacing w:after="0"/>
            </w:pPr>
            <w:r>
              <w:rPr>
                <w:color w:val="000000"/>
                <w:sz w:val="17"/>
              </w:rPr>
              <w:t>Who reduced a receivable, by how much, and on what grounds must be readable afterwards.</w:t>
            </w:r>
          </w:p>
        </w:tc>
      </w:tr>
      <w:tr w:rsidR="00A62A3E" w14:paraId="15CD4B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2D2F37AD"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77B0FB" w14:textId="77777777" w:rsidR="00A62A3E" w:rsidRDefault="00000000">
            <w:pPr>
              <w:keepNext/>
              <w:spacing w:after="0"/>
            </w:pPr>
            <w:r>
              <w:rPr>
                <w:color w:val="000000"/>
                <w:sz w:val="17"/>
              </w:rPr>
              <w:t>Each adjustment writes a finance audit row, served through the audit-log endpoint and its facets behind a SENSITIVE key, and the adjustment records themselves carry their reason and their posting.</w:t>
            </w:r>
          </w:p>
        </w:tc>
      </w:tr>
      <w:tr w:rsidR="00A62A3E" w14:paraId="2FEBA42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FD45271"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6BA6D3" w14:textId="77777777" w:rsidR="00A62A3E" w:rsidRDefault="00000000">
            <w:pPr>
              <w:keepNext/>
              <w:spacing w:after="0"/>
            </w:pPr>
            <w:r>
              <w:rPr>
                <w:color w:val="000000"/>
                <w:sz w:val="17"/>
              </w:rPr>
              <w:t>Because every adjustment is a posting rather than an edit, the ledger is itself a second, independent trail.</w:t>
            </w:r>
          </w:p>
        </w:tc>
      </w:tr>
      <w:tr w:rsidR="00A62A3E" w14:paraId="142D0F46"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E061CAC"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86F9E1" w14:textId="77777777" w:rsidR="00A62A3E" w:rsidRDefault="00000000">
            <w:pPr>
              <w:spacing w:after="0"/>
            </w:pPr>
            <w:r>
              <w:rPr>
                <w:color w:val="000000"/>
                <w:sz w:val="17"/>
              </w:rPr>
              <w:t>None.</w:t>
            </w:r>
          </w:p>
        </w:tc>
      </w:tr>
    </w:tbl>
    <w:p w14:paraId="1FAF9E70" w14:textId="77777777" w:rsidR="00A62A3E" w:rsidRDefault="00A62A3E">
      <w:pPr>
        <w:spacing w:after="0"/>
      </w:pPr>
    </w:p>
    <w:p w14:paraId="2F5DF665" w14:textId="77777777" w:rsidR="00A62A3E" w:rsidRDefault="00000000">
      <w:pPr>
        <w:pStyle w:val="Heading2"/>
        <w:keepNext/>
        <w:pBdr>
          <w:bottom w:val="single" w:sz="8" w:space="5" w:color="355B9D"/>
        </w:pBdr>
      </w:pPr>
      <w:r>
        <w:t>FR-011 Tell a Client Whether an Adjustment Is Gated</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FR-011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lastRenderedPageBreak/>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client must be able to tell whether an adjustment will be accepted for direct posting without reimplementing the rule that decides it.</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keepNext/>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keepNext/>
              <w:spacing w:after="0"/>
            </w:pPr>
            <w:r>
              <w:rPr>
                <w:color w:val="000000"/>
                <w:sz w:val="17"/>
              </w:rPr>
              <w:t>The four adjustment reads carry a read-only approval requirement, sourced from the same gate the post endpoints consult, and the unified refunds-and-write-offs list carries it on every actionable row. It is resolved once per distinct document type and scope for a whole page rather than per row, so a long list costs one template lookup and not one per document.</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keepNext/>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keepNext/>
              <w:spacing w:after="0"/>
            </w:pPr>
            <w:r>
              <w:rPr>
                <w:color w:val="000000"/>
                <w:sz w:val="17"/>
              </w:rPr>
              <w:t>The value a read reports and the outcome of posting that same document agree while the resolved ladder has steps: a row that reports no approval requirement posts, and one that reports a requirement is refused at the post endpoint and accepted at the submit endpoint. A ladder with no steps is the exception: its rows report no requirement, and their post still asks for a confirmation (FR-008).</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It answers a structural question only: whether a stage would apply, not whether anybody can yet approve at that stage. A gated adjustment can therefore be submitted and then park, which is the designed outcome and is described by the approval block rather than by this field.</w:t>
            </w:r>
          </w:p>
        </w:tc>
      </w:tr>
    </w:tbl>
    <w:p w14:paraId="17B32C47" w14:textId="77777777" w:rsidR="00A62A3E" w:rsidRDefault="00A62A3E">
      <w:pPr>
        <w:spacing w:after="0"/>
      </w:pPr>
    </w:p>
    <w:p w14:paraId="2F5DF665" w14:textId="77777777" w:rsidR="00A62A3E" w:rsidRDefault="00000000">
      <w:pPr>
        <w:pStyle w:val="Heading2"/>
        <w:keepNext/>
        <w:pBdr>
          <w:bottom w:val="single" w:sz="8" w:space="5" w:color="355B9D"/>
        </w:pBdr>
      </w:pPr>
      <w:r>
        <w:t>FR-012 Read Refunds and Write-offs Together, Each Kind to Its Readers</w:t>
      </w:r>
    </w:p>
    <w:tbl>
      <w:tblPr>
        <w:tblW w:w="10468" w:type="dxa"/>
        <w:jc w:val="center"/>
        <w:tblLayout w:type="fixed"/>
        <w:tblLook w:val="04A0" w:firstRow="1" w:lastRow="0" w:firstColumn="1" w:lastColumn="0" w:noHBand="0" w:noVBand="1"/>
      </w:tblPr>
      <w:tblGrid>
        <w:gridCol w:w="2131"/>
        <w:gridCol w:w="8337"/>
      </w:tblGrid>
      <w:tr w:rsidR="00A62A3E" w14:paraId="341DD055" w14:textId="77777777">
        <w:trPr>
          <w:jc w:val="center"/>
          <w:cantSplit/>
        </w:trPr>
        <w:tc>
          <w:tcPr>
            <w:tcW w:w="10469" w:type="dxa"/>
            <w:gridSpan w:val="2"/>
            <w:tcBorders>
              <w:top w:val="single" w:sz="6" w:space="0" w:color="C7D5EC"/>
              <w:left w:val="single" w:sz="6" w:space="0" w:color="C7D5EC"/>
              <w:bottom w:val="single" w:sz="6" w:space="0" w:color="C7D5EC"/>
              <w:right w:val="single" w:sz="6" w:space="0" w:color="C7D5EC"/>
            </w:tcBorders>
            <w:shd w:val="clear" w:color="auto" w:fill="E4F3EA"/>
            <w:tcMar>
              <w:top w:w="70" w:type="dxa"/>
              <w:left w:w="90" w:type="dxa"/>
              <w:bottom w:w="70" w:type="dxa"/>
              <w:right w:w="90" w:type="dxa"/>
            </w:tcMar>
            <w:vAlign w:val="center"/>
          </w:tcPr>
          <w:p w14:paraId="42C25403" w14:textId="77777777" w:rsidR="00A62A3E" w:rsidRDefault="00000000">
            <w:pPr>
              <w:keepNext/>
              <w:spacing w:after="0"/>
            </w:pPr>
            <w:r>
              <w:rPr>
                <w:b/>
                <w:color w:val="1F7A4D"/>
              </w:rPr>
              <w:t>FR-012 | Implemented</w:t>
            </w:r>
          </w:p>
        </w:tc>
      </w:tr>
      <w:tr w:rsidR="00A62A3E" w14:paraId="67C3BEB3"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76CE0D2A" w14:textId="77777777" w:rsidR="00A62A3E" w:rsidRDefault="00000000">
            <w:pPr>
              <w:keepNext/>
              <w:spacing w:after="0"/>
            </w:pPr>
            <w:r>
              <w:rPr>
                <w:b/>
                <w:color w:val="355B9D"/>
                <w:sz w:val="16"/>
              </w:rPr>
              <w:t>Requirement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DBFE9D" w14:textId="77777777" w:rsidR="00A62A3E" w:rsidRDefault="00000000">
            <w:pPr>
              <w:keepNext/>
              <w:spacing w:after="0"/>
            </w:pPr>
            <w:r>
              <w:rPr>
                <w:color w:val="000000"/>
                <w:sz w:val="17"/>
              </w:rPr>
              <w:t>A person who handles only one kind of adjustment must reach the combined list, and must see only that kind.</w:t>
            </w:r>
          </w:p>
        </w:tc>
      </w:tr>
      <w:tr w:rsidR="00A62A3E" w14:paraId="5ACA1E74"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5B77C7EB" w14:textId="77777777" w:rsidR="00A62A3E" w:rsidRDefault="00000000">
            <w:pPr>
              <w:spacing w:after="0"/>
            </w:pPr>
            <w:r>
              <w:rPr>
                <w:b/>
                <w:color w:val="355B9D"/>
                <w:sz w:val="16"/>
              </w:rPr>
              <w:t>Current evidence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3D7BFB" w14:textId="77777777" w:rsidR="00A62A3E" w:rsidRDefault="00000000">
            <w:pPr>
              <w:spacing w:after="0"/>
            </w:pPr>
            <w:r>
              <w:rPr>
                <w:color w:val="000000"/>
                <w:sz w:val="17"/>
              </w:rPr>
              <w:t>GET /ar-adjustments/ opens on finance.refund.view or finance.writeoff.view. Refund rows and the refundable-credit figure go only to a holder of the refund key; write-off rows, posted and not yet posted, and the written-off this year figure go only to a holder of the write-off key. A figure the reader may not see is null, pending counts the kinds they see, and only drafts and documents awaiting approval, the one definition of pending (PENDING_STATUSES in vs_finance/constants.py) the receivables dashboard also counts from, so a voided or cancelled refund is finished business on both screens; kinds names the row kinds sent (REFUND, WRITEOFF). Every row and figure is narrowed to the reader's branches plus school-wide rows, and refundable credit counts only active customers the reader can reach. Rows carry the approval requirement (FR-011) and filter on ?type=refund or writeoff and ?search=.</w:t>
            </w:r>
          </w:p>
        </w:tc>
      </w:tr>
      <w:tr w:rsidR="00A62A3E" w14:paraId="5BAB053D"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16FF32EB" w14:textId="77777777" w:rsidR="00A62A3E" w:rsidRDefault="00000000">
            <w:pPr>
              <w:spacing w:after="0"/>
            </w:pPr>
            <w:r>
              <w:rPr>
                <w:b/>
                <w:color w:val="355B9D"/>
                <w:sz w:val="16"/>
              </w:rPr>
              <w:t>Acceptance</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510EA0" w14:textId="77777777" w:rsidR="00A62A3E" w:rsidRDefault="00000000">
            <w:pPr>
              <w:spacing w:after="0"/>
            </w:pPr>
            <w:r>
              <w:rPr>
                <w:color w:val="000000"/>
                <w:sz w:val="17"/>
              </w:rPr>
              <w:t>A write-off holder at Ikeja Branch opens the list and sees Ikeja's and the school-wide write-offs, no refunds, and a null refundable credit. AdjustmentListAccessTests prove that a reader with neither key is refused, a write-off holder sees write-offs only, a refund holder sees refunds only, and a branch write-off holder never sees another branch's write-offs. AdjustmentPendingCountTests prove voided and cancelled documents are not pending and that the list and the dashboard count the same documents.</w:t>
            </w:r>
          </w:p>
        </w:tc>
      </w:tr>
      <w:tr w:rsidR="00A62A3E" w14:paraId="4263CF3B" w14:textId="77777777">
        <w:trPr>
          <w:jc w:val="center"/>
          <w:cantSplit/>
        </w:trPr>
        <w:tc>
          <w:tcPr>
            <w:tcW w:w="2131" w:type="dxa"/>
            <w:tcBorders>
              <w:top w:val="single" w:sz="6" w:space="0" w:color="C7D5EC"/>
              <w:left w:val="single" w:sz="6" w:space="0" w:color="C7D5EC"/>
              <w:bottom w:val="single" w:sz="6" w:space="0" w:color="C7D5EC"/>
              <w:right w:val="single" w:sz="6" w:space="0" w:color="C7D5EC"/>
            </w:tcBorders>
            <w:shd w:val="clear" w:color="auto" w:fill="F4F7FC"/>
            <w:tcMar>
              <w:top w:w="70" w:type="dxa"/>
              <w:left w:w="90" w:type="dxa"/>
              <w:bottom w:w="70" w:type="dxa"/>
              <w:right w:w="90" w:type="dxa"/>
            </w:tcMar>
            <w:vAlign w:val="center"/>
          </w:tcPr>
          <w:p w14:paraId="4AF4CB54" w14:textId="77777777" w:rsidR="00A62A3E" w:rsidRDefault="00000000">
            <w:pPr>
              <w:spacing w:after="0"/>
            </w:pPr>
            <w:r>
              <w:rPr>
                <w:b/>
                <w:color w:val="355B9D"/>
                <w:sz w:val="16"/>
              </w:rPr>
              <w:t>Current limit</w:t>
            </w:r>
          </w:p>
        </w:tc>
        <w:tc>
          <w:tcPr>
            <w:tcW w:w="8337"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292B03" w14:textId="77777777" w:rsidR="00A62A3E" w:rsidRDefault="00000000">
            <w:pPr>
              <w:spacing w:after="0"/>
            </w:pPr>
            <w:r>
              <w:rPr>
                <w:color w:val="000000"/>
                <w:sz w:val="17"/>
              </w:rPr>
              <w:t>The list is merged in memory from the newest 1,000 refunds, 1,000 posted write-offs and 1,000 write-off requests not yet posted, so the oldest rows of a long history fall off the end.</w:t>
            </w:r>
          </w:p>
        </w:tc>
      </w:tr>
    </w:tbl>
    <w:p w14:paraId="0A11ECAB" w14:textId="77777777" w:rsidR="00A62A3E" w:rsidRDefault="00A62A3E">
      <w:pPr>
        <w:spacing w:after="0"/>
      </w:pPr>
    </w:p>
    <w:p w14:paraId="6CB1149D" w14:textId="77777777" w:rsidR="00A62A3E" w:rsidRDefault="00000000">
      <w:pPr>
        <w:pStyle w:val="Heading1"/>
        <w:keepNext/>
        <w:pBdr>
          <w:bottom w:val="single" w:sz="14" w:space="5" w:color="355B9D"/>
        </w:pBdr>
      </w:pPr>
      <w:r>
        <w:t>5. Workflows and Lifecycle Rules</w:t>
      </w:r>
    </w:p>
    <w:p w14:paraId="6070C996" w14:textId="77777777" w:rsidR="00A62A3E" w:rsidRDefault="00000000">
      <w:pPr>
        <w:pStyle w:val="Heading2"/>
        <w:keepNext/>
        <w:pBdr>
          <w:bottom w:val="single" w:sz="8" w:space="5" w:color="355B9D"/>
        </w:pBdr>
      </w:pPr>
      <w:r>
        <w:t>5.1 Adjustment Lifecycle</w:t>
      </w:r>
    </w:p>
    <w:tbl>
      <w:tblPr>
        <w:tblW w:w="10468" w:type="dxa"/>
        <w:jc w:val="center"/>
        <w:tblLayout w:type="fixed"/>
        <w:tblLook w:val="04A0" w:firstRow="1" w:lastRow="0" w:firstColumn="1" w:lastColumn="0" w:noHBand="0" w:noVBand="1"/>
      </w:tblPr>
      <w:tblGrid>
        <w:gridCol w:w="2000"/>
        <w:gridCol w:w="4600"/>
        <w:gridCol w:w="3868"/>
      </w:tblGrid>
      <w:tr w:rsidR="00A62A3E" w14:paraId="6DC99495"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1F277C0" w14:textId="77777777" w:rsidR="00A62A3E" w:rsidRDefault="00000000">
            <w:pPr>
              <w:spacing w:after="0"/>
            </w:pPr>
            <w:r>
              <w:rPr>
                <w:b/>
                <w:color w:val="FFFFFF"/>
                <w:sz w:val="17"/>
              </w:rPr>
              <w:t>State</w:t>
            </w:r>
          </w:p>
        </w:tc>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DE8EF0C" w14:textId="77777777" w:rsidR="00A62A3E" w:rsidRDefault="00000000">
            <w:pPr>
              <w:spacing w:after="0"/>
            </w:pPr>
            <w:r>
              <w:rPr>
                <w:b/>
                <w:color w:val="FFFFFF"/>
                <w:sz w:val="17"/>
              </w:rPr>
              <w:t>Entered when</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C276138" w14:textId="77777777" w:rsidR="00A62A3E" w:rsidRDefault="00000000">
            <w:pPr>
              <w:spacing w:after="0"/>
            </w:pPr>
            <w:r>
              <w:rPr>
                <w:b/>
                <w:color w:val="FFFFFF"/>
                <w:sz w:val="17"/>
              </w:rPr>
              <w:t>Leaves to</w:t>
            </w:r>
          </w:p>
        </w:tc>
      </w:tr>
      <w:tr w:rsidR="00A62A3E" w14:paraId="6D05650C"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955FFE7" w14:textId="77777777" w:rsidR="00A62A3E" w:rsidRDefault="00000000">
            <w:pPr>
              <w:spacing w:after="0"/>
            </w:pPr>
            <w:r>
              <w:rPr>
                <w:color w:val="000000"/>
                <w:sz w:val="16"/>
              </w:rPr>
              <w:t>DRAFT</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34730CA" w14:textId="77777777" w:rsidR="00A62A3E" w:rsidRDefault="00000000">
            <w:pPr>
              <w:spacing w:after="0"/>
            </w:pPr>
            <w:r>
              <w:rPr>
                <w:color w:val="000000"/>
                <w:sz w:val="16"/>
              </w:rPr>
              <w:t>Raised, not yet posted; also where a rejected or returned adjustment comes back to.</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277020" w14:textId="77777777" w:rsidR="00A62A3E" w:rsidRDefault="00000000">
            <w:pPr>
              <w:spacing w:after="0"/>
            </w:pPr>
            <w:r>
              <w:rPr>
                <w:color w:val="000000"/>
                <w:sz w:val="16"/>
              </w:rPr>
              <w:t>PENDING_APPROVAL on submission, or POSTED directly where no stage applies, after a confirmation where the route has no steps.</w:t>
            </w:r>
          </w:p>
        </w:tc>
      </w:tr>
      <w:tr w:rsidR="00A62A3E" w14:paraId="2DB3C3B3"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026D15" w14:textId="77777777" w:rsidR="00A62A3E" w:rsidRDefault="00000000">
            <w:pPr>
              <w:spacing w:after="0"/>
            </w:pPr>
            <w:r>
              <w:rPr>
                <w:color w:val="000000"/>
                <w:sz w:val="16"/>
              </w:rPr>
              <w:t>PENDING_APPROVAL</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1F6B84" w14:textId="77777777" w:rsidR="00A62A3E" w:rsidRDefault="00000000">
            <w:pPr>
              <w:spacing w:after="0"/>
            </w:pPr>
            <w:r>
              <w:rPr>
                <w:color w:val="000000"/>
                <w:sz w:val="16"/>
              </w:rPr>
              <w:t>Submitted into the approval engine.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6C52DD" w14:textId="77777777" w:rsidR="00A62A3E" w:rsidRDefault="00000000">
            <w:pPr>
              <w:spacing w:after="0"/>
            </w:pPr>
            <w:r>
              <w:rPr>
                <w:color w:val="000000"/>
                <w:sz w:val="16"/>
              </w:rPr>
              <w:t>POSTED by the final approval itself, in the same transaction as the decision. A rejection or a return sends it back to DRAFT, and a reversed decision brings it back to PENDING_APPROVAL.</w:t>
            </w:r>
          </w:p>
        </w:tc>
      </w:tr>
      <w:tr w:rsidR="00A62A3E" w14:paraId="226255A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677494" w14:textId="77777777" w:rsidR="00A62A3E" w:rsidRDefault="00000000">
            <w:pPr>
              <w:spacing w:after="0"/>
            </w:pPr>
            <w:r>
              <w:rPr>
                <w:color w:val="000000"/>
                <w:sz w:val="16"/>
              </w:rPr>
              <w:t>POSTED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047B3" w14:textId="77777777" w:rsidR="00A62A3E" w:rsidRDefault="00000000">
            <w:pPr>
              <w:spacing w:after="0"/>
            </w:pPr>
            <w:r>
              <w:rPr>
                <w:color w:val="000000"/>
                <w:sz w:val="16"/>
              </w:rPr>
              <w:t>The journal is raised and the invoice updated.</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FB9A7B" w14:textId="77777777" w:rsidR="00A62A3E" w:rsidRDefault="00000000">
            <w:pPr>
              <w:spacing w:after="0"/>
            </w:pPr>
            <w:r>
              <w:rPr>
                <w:color w:val="000000"/>
                <w:sz w:val="16"/>
              </w:rPr>
              <w:t>REVERSED by a void, except a write-off, which has none. The approval behind it can no longer be reversed.</w:t>
            </w:r>
          </w:p>
        </w:tc>
      </w:tr>
      <w:tr w:rsidR="00A62A3E" w14:paraId="3E8EDBE0"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7C899D" w14:textId="77777777" w:rsidR="00A62A3E" w:rsidRDefault="00000000">
            <w:pPr>
              <w:spacing w:after="0"/>
            </w:pPr>
            <w:r>
              <w:rPr>
                <w:color w:val="000000"/>
                <w:sz w:val="16"/>
              </w:rPr>
              <w:t>REVERSED</w:t>
            </w:r>
          </w:p>
        </w:tc>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1B80A61" w14:textId="77777777" w:rsidR="00A62A3E" w:rsidRDefault="00000000">
            <w:pPr>
              <w:spacing w:after="0"/>
            </w:pPr>
            <w:r>
              <w:rPr>
                <w:color w:val="000000"/>
                <w:sz w:val="16"/>
              </w:rPr>
              <w:t>Voided: a reversing journal on its own date, the original kept.</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72E382" w14:textId="77777777" w:rsidR="00A62A3E" w:rsidRDefault="00000000">
            <w:pPr>
              <w:spacing w:after="0"/>
            </w:pPr>
            <w:r>
              <w:rPr>
                <w:color w:val="000000"/>
                <w:sz w:val="16"/>
              </w:rPr>
              <w:t>Terminal.</w:t>
            </w:r>
          </w:p>
        </w:tc>
      </w:tr>
    </w:tbl>
    <w:p w14:paraId="0995FE90" w14:textId="77777777" w:rsidR="00A62A3E" w:rsidRDefault="00000000">
      <w:pPr>
        <w:pStyle w:val="Heading2"/>
        <w:keepNext/>
        <w:pBdr>
          <w:bottom w:val="single" w:sz="8" w:space="5" w:color="355B9D"/>
        </w:pBdr>
      </w:pPr>
      <w:r>
        <w:t>5.2 Which Adjustments Are Gated</w:t>
      </w:r>
    </w:p>
    <w:tbl>
      <w:tblPr>
        <w:tblW w:w="10468" w:type="dxa"/>
        <w:jc w:val="center"/>
        <w:tblLayout w:type="fixed"/>
        <w:tblLook w:val="04A0" w:firstRow="1" w:lastRow="0" w:firstColumn="1" w:lastColumn="0" w:noHBand="0" w:noVBand="1"/>
      </w:tblPr>
      <w:tblGrid>
        <w:gridCol w:w="2000"/>
        <w:gridCol w:w="3200"/>
        <w:gridCol w:w="5268"/>
      </w:tblGrid>
      <w:tr w:rsidR="00A62A3E" w14:paraId="56428200" w14:textId="77777777">
        <w:trPr>
          <w:tblHeader/>
          <w:jc w:val="center"/>
        </w:trPr>
        <w:tc>
          <w:tcPr>
            <w:tcW w:w="2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A539A26" w14:textId="77777777" w:rsidR="00A62A3E" w:rsidRDefault="00000000">
            <w:pPr>
              <w:spacing w:after="0"/>
            </w:pPr>
            <w:r>
              <w:rPr>
                <w:b/>
                <w:color w:val="FFFFFF"/>
                <w:sz w:val="17"/>
              </w:rPr>
              <w:t>Adjustment</w:t>
            </w:r>
          </w:p>
        </w:tc>
        <w:tc>
          <w:tcPr>
            <w:tcW w:w="3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44D9AB7" w14:textId="77777777" w:rsidR="00A62A3E" w:rsidRDefault="00000000">
            <w:pPr>
              <w:spacing w:after="0"/>
            </w:pPr>
            <w:r>
              <w:rPr>
                <w:b/>
                <w:color w:val="FFFFFF"/>
                <w:sz w:val="17"/>
              </w:rPr>
              <w:t>Approval</w:t>
            </w:r>
          </w:p>
        </w:tc>
        <w:tc>
          <w:tcPr>
            <w:tcW w:w="52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035426F" w14:textId="77777777" w:rsidR="00A62A3E" w:rsidRDefault="00000000">
            <w:pPr>
              <w:spacing w:after="0"/>
            </w:pPr>
            <w:r>
              <w:rPr>
                <w:b/>
                <w:color w:val="FFFFFF"/>
                <w:sz w:val="17"/>
              </w:rPr>
              <w:t>Why</w:t>
            </w:r>
          </w:p>
        </w:tc>
      </w:tr>
      <w:tr w:rsidR="00A62A3E" w14:paraId="2BA6994A"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82267F" w14:textId="77777777" w:rsidR="00A62A3E" w:rsidRDefault="00000000">
            <w:pPr>
              <w:spacing w:after="0"/>
            </w:pPr>
            <w:r>
              <w:rPr>
                <w:color w:val="000000"/>
                <w:sz w:val="16"/>
              </w:rPr>
              <w:t>Refund</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C0BB094"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781DA75" w14:textId="77777777" w:rsidR="00A62A3E" w:rsidRDefault="00000000">
            <w:pPr>
              <w:spacing w:after="0"/>
            </w:pPr>
            <w:r>
              <w:rPr>
                <w:color w:val="000000"/>
                <w:sz w:val="16"/>
              </w:rPr>
              <w:t>Moves cash out of the entity.</w:t>
            </w:r>
          </w:p>
        </w:tc>
      </w:tr>
      <w:tr w:rsidR="00A62A3E" w14:paraId="757A58E4"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537D1B" w14:textId="77777777" w:rsidR="00A62A3E" w:rsidRDefault="00000000">
            <w:pPr>
              <w:spacing w:after="0"/>
            </w:pPr>
            <w:r>
              <w:rPr>
                <w:color w:val="000000"/>
                <w:sz w:val="16"/>
              </w:rPr>
              <w:t>Write-off</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AF34AC0" w14:textId="77777777" w:rsidR="00A62A3E" w:rsidRDefault="00000000">
            <w:pPr>
              <w:spacing w:after="0"/>
            </w:pPr>
            <w:r>
              <w:rPr>
                <w:color w:val="000000"/>
                <w:sz w:val="16"/>
              </w:rPr>
              <w:t>Default ladder: every one.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2878EB4" w14:textId="77777777" w:rsidR="00A62A3E" w:rsidRDefault="00000000">
            <w:pPr>
              <w:spacing w:after="0"/>
            </w:pPr>
            <w:r>
              <w:rPr>
                <w:color w:val="000000"/>
                <w:sz w:val="16"/>
              </w:rPr>
              <w:t>Concedes income as bad debt.</w:t>
            </w:r>
          </w:p>
        </w:tc>
      </w:tr>
      <w:tr w:rsidR="00A62A3E" w14:paraId="71866E4B"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1B12A4C" w14:textId="77777777" w:rsidR="00A62A3E" w:rsidRDefault="00000000">
            <w:pPr>
              <w:spacing w:after="0"/>
            </w:pPr>
            <w:r>
              <w:rPr>
                <w:color w:val="000000"/>
                <w:sz w:val="16"/>
              </w:rPr>
              <w:t>Credit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B08F09"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6C159F" w14:textId="77777777" w:rsidR="00A62A3E" w:rsidRDefault="00000000">
            <w:pPr>
              <w:spacing w:after="0"/>
            </w:pPr>
            <w:r>
              <w:rPr>
                <w:color w:val="000000"/>
                <w:sz w:val="16"/>
              </w:rPr>
              <w:t>Reduces a receivable without moving cash, which above a size deserves the same second pair of eyes.</w:t>
            </w:r>
          </w:p>
        </w:tc>
      </w:tr>
      <w:tr w:rsidR="00A62A3E" w14:paraId="4AE4B766"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D4224E9" w14:textId="77777777" w:rsidR="00A62A3E" w:rsidRDefault="00000000">
            <w:pPr>
              <w:spacing w:after="0"/>
            </w:pPr>
            <w:r>
              <w:rPr>
                <w:color w:val="000000"/>
                <w:sz w:val="16"/>
              </w:rPr>
              <w:t>Debit note</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D8EED9C" w14:textId="77777777" w:rsidR="00A62A3E" w:rsidRDefault="00000000">
            <w:pPr>
              <w:spacing w:after="0"/>
            </w:pPr>
            <w:r>
              <w:rPr>
                <w:color w:val="000000"/>
                <w:sz w:val="16"/>
              </w:rPr>
              <w:t>Default ladder: at or above the threshold, as a credit note.</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3E7A3F" w14:textId="77777777" w:rsidR="00A62A3E" w:rsidRDefault="00000000">
            <w:pPr>
              <w:spacing w:after="0"/>
            </w:pPr>
            <w:r>
              <w:rPr>
                <w:color w:val="000000"/>
                <w:sz w:val="16"/>
              </w:rPr>
              <w:t>Charges more, not less, but a mistaken note either way is the same risk and one gate is simpler than two.</w:t>
            </w:r>
          </w:p>
        </w:tc>
      </w:tr>
      <w:tr w:rsidR="00A62A3E" w14:paraId="5F3EE81D" w14:textId="77777777">
        <w:trPr>
          <w:jc w:val="center"/>
        </w:trPr>
        <w:tc>
          <w:tcPr>
            <w:tcW w:w="2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35CAF47" w14:textId="77777777" w:rsidR="00A62A3E" w:rsidRDefault="00000000">
            <w:pPr>
              <w:spacing w:after="0"/>
            </w:pPr>
            <w:r>
              <w:rPr>
                <w:color w:val="000000"/>
                <w:sz w:val="16"/>
              </w:rPr>
              <w:t>Concession</w:t>
            </w:r>
          </w:p>
        </w:tc>
        <w:tc>
          <w:tcPr>
            <w:tcW w:w="3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5BD0DDC" w14:textId="77777777" w:rsidR="00A62A3E" w:rsidRDefault="00000000">
            <w:pPr>
              <w:spacing w:after="0"/>
            </w:pPr>
            <w:r>
              <w:rPr>
                <w:color w:val="000000"/>
                <w:sz w:val="16"/>
              </w:rPr>
              <w:t>Default ladder: at or above the threshold.</w:t>
            </w:r>
          </w:p>
        </w:tc>
        <w:tc>
          <w:tcPr>
            <w:tcW w:w="52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C98D4F" w14:textId="77777777" w:rsidR="00A62A3E" w:rsidRDefault="00000000">
            <w:pPr>
              <w:spacing w:after="0"/>
            </w:pPr>
            <w:r>
              <w:rPr>
                <w:color w:val="000000"/>
                <w:sz w:val="16"/>
              </w:rPr>
              <w:t>A policy credit. Small goodwill stays frictionless; a large waiver is income given away and needs a second person.</w:t>
            </w:r>
          </w:p>
        </w:tc>
      </w:tr>
    </w:tbl>
    <w:p w14:paraId="0B5B8744" w14:textId="77777777" w:rsidR="00A62A3E" w:rsidRDefault="00000000">
      <w:pPr>
        <w:pStyle w:val="Heading1"/>
        <w:keepNext/>
        <w:pBdr>
          <w:bottom w:val="single" w:sz="14" w:space="5" w:color="355B9D"/>
        </w:pBdr>
      </w:pPr>
      <w:r>
        <w:t>6. Data Model and Relationships</w:t>
      </w:r>
    </w:p>
    <w:tbl>
      <w:tblPr>
        <w:tblW w:w="10468" w:type="dxa"/>
        <w:jc w:val="center"/>
        <w:tblLayout w:type="fixed"/>
        <w:tblLook w:val="04A0" w:firstRow="1" w:lastRow="0" w:firstColumn="1" w:lastColumn="0" w:noHBand="0" w:noVBand="1"/>
      </w:tblPr>
      <w:tblGrid>
        <w:gridCol w:w="2400"/>
        <w:gridCol w:w="4200"/>
        <w:gridCol w:w="3868"/>
      </w:tblGrid>
      <w:tr w:rsidR="00A62A3E" w14:paraId="24508A8B" w14:textId="77777777">
        <w:trPr>
          <w:tblHeader/>
          <w:jc w:val="center"/>
        </w:trPr>
        <w:tc>
          <w:tcPr>
            <w:tcW w:w="24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5160F04D" w14:textId="77777777" w:rsidR="00A62A3E" w:rsidRDefault="00000000">
            <w:pPr>
              <w:spacing w:after="0"/>
            </w:pPr>
            <w:r>
              <w:rPr>
                <w:b/>
                <w:color w:val="FFFFFF"/>
                <w:sz w:val="17"/>
              </w:rPr>
              <w:t>Model</w:t>
            </w:r>
          </w:p>
        </w:tc>
        <w:tc>
          <w:tcPr>
            <w:tcW w:w="4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EEFA772" w14:textId="77777777" w:rsidR="00A62A3E" w:rsidRDefault="00000000">
            <w:pPr>
              <w:spacing w:after="0"/>
            </w:pPr>
            <w:r>
              <w:rPr>
                <w:b/>
                <w:color w:val="FFFFFF"/>
                <w:sz w:val="17"/>
              </w:rPr>
              <w:t>Holds</w:t>
            </w:r>
          </w:p>
        </w:tc>
        <w:tc>
          <w:tcPr>
            <w:tcW w:w="3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F7825B" w14:textId="77777777" w:rsidR="00A62A3E" w:rsidRDefault="00000000">
            <w:pPr>
              <w:spacing w:after="0"/>
            </w:pPr>
            <w:r>
              <w:rPr>
                <w:b/>
                <w:color w:val="FFFFFF"/>
                <w:sz w:val="17"/>
              </w:rPr>
              <w:t>Notes</w:t>
            </w:r>
          </w:p>
        </w:tc>
      </w:tr>
      <w:tr w:rsidR="00A62A3E" w14:paraId="4B9E2007"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0DFB3CA" w14:textId="77777777" w:rsidR="00A62A3E" w:rsidRDefault="00000000">
            <w:pPr>
              <w:spacing w:after="0"/>
            </w:pPr>
            <w:r>
              <w:rPr>
                <w:color w:val="000000"/>
                <w:sz w:val="16"/>
              </w:rPr>
              <w:t>CreditNote</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1162F" w14:textId="77777777" w:rsidR="00A62A3E" w:rsidRDefault="00000000">
            <w:pPr>
              <w:spacing w:after="0"/>
            </w:pPr>
            <w:r>
              <w:rPr>
                <w:color w:val="000000"/>
                <w:sz w:val="16"/>
              </w:rPr>
              <w:t>A credit or a debit note, by kind (CREDIT or DEBIT), numbered CRN or DRN, with its lines.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1BD060F" w14:textId="77777777" w:rsidR="00A62A3E" w:rsidRDefault="00000000">
            <w:pPr>
              <w:spacing w:after="0"/>
            </w:pPr>
            <w:r>
              <w:rPr>
                <w:color w:val="000000"/>
                <w:sz w:val="16"/>
              </w:rPr>
              <w:t>Applying a credit note raises the invoice's credited amount; a debit note is never applied against another invoice.</w:t>
            </w:r>
          </w:p>
        </w:tc>
      </w:tr>
      <w:tr w:rsidR="00A62A3E" w14:paraId="36B36F44"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3F7754" w14:textId="77777777" w:rsidR="00A62A3E" w:rsidRDefault="00000000">
            <w:pPr>
              <w:spacing w:after="0"/>
            </w:pPr>
            <w:r>
              <w:rPr>
                <w:color w:val="000000"/>
                <w:sz w:val="16"/>
              </w:rPr>
              <w:t>DebitNoteAllocation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D18045" w14:textId="77777777" w:rsidR="00A62A3E" w:rsidRDefault="00000000">
            <w:pPr>
              <w:spacing w:after="0"/>
            </w:pPr>
            <w:r>
              <w:rPr>
                <w:color w:val="000000"/>
                <w:sz w:val="16"/>
              </w:rPr>
              <w:t>A receipt's settlement of a debit note.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32BE17" w14:textId="77777777" w:rsidR="00A62A3E" w:rsidRDefault="00000000">
            <w:pPr>
              <w:spacing w:after="0"/>
            </w:pPr>
            <w:r>
              <w:rPr>
                <w:color w:val="000000"/>
                <w:sz w:val="16"/>
              </w:rPr>
              <w:t>A debit note is a CreditNote of kind DEBIT, not a model of its own.</w:t>
            </w:r>
          </w:p>
        </w:tc>
      </w:tr>
      <w:tr w:rsidR="00A62A3E" w14:paraId="0D1F42E5"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C067BC" w14:textId="77777777" w:rsidR="00A62A3E" w:rsidRDefault="00000000">
            <w:pPr>
              <w:spacing w:after="0"/>
            </w:pPr>
            <w:r>
              <w:rPr>
                <w:color w:val="000000"/>
                <w:sz w:val="16"/>
              </w:rPr>
              <w:t>Concession</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585D95" w14:textId="77777777" w:rsidR="00A62A3E" w:rsidRDefault="00000000">
            <w:pPr>
              <w:spacing w:after="0"/>
            </w:pPr>
            <w:r>
              <w:rPr>
                <w:color w:val="000000"/>
                <w:sz w:val="16"/>
              </w:rPr>
              <w:t>A discount, waiver or scholarship, with its kind; a bursary is a SCHOLARSHIP.</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50ADF25" w14:textId="77777777" w:rsidR="00A62A3E" w:rsidRDefault="00000000">
            <w:pPr>
              <w:spacing w:after="0"/>
            </w:pPr>
            <w:r>
              <w:rPr>
                <w:color w:val="000000"/>
                <w:sz w:val="16"/>
              </w:rPr>
              <w:t>Posts to contra-revenue.</w:t>
            </w:r>
          </w:p>
        </w:tc>
      </w:tr>
      <w:tr w:rsidR="00A62A3E" w14:paraId="7B699C5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356045E" w14:textId="77777777" w:rsidR="00A62A3E" w:rsidRDefault="00000000">
            <w:pPr>
              <w:spacing w:after="0"/>
            </w:pPr>
            <w:r>
              <w:rPr>
                <w:color w:val="000000"/>
                <w:sz w:val="16"/>
              </w:rPr>
              <w:t>Refund</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5F22DF8" w14:textId="77777777" w:rsidR="00A62A3E" w:rsidRDefault="00000000">
            <w:pPr>
              <w:spacing w:after="0"/>
            </w:pPr>
            <w:r>
              <w:rPr>
                <w:color w:val="000000"/>
                <w:sz w:val="16"/>
              </w:rPr>
              <w:t>Cash handed back,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A2FD4" w14:textId="77777777" w:rsidR="00A62A3E" w:rsidRDefault="00000000">
            <w:pPr>
              <w:spacing w:after="0"/>
            </w:pPr>
            <w:r>
              <w:rPr>
                <w:color w:val="000000"/>
                <w:sz w:val="16"/>
              </w:rPr>
              <w:t>Draws down customer credit; RefundAllocation records which receipts or credit notes it drew on.</w:t>
            </w:r>
          </w:p>
        </w:tc>
      </w:tr>
      <w:tr w:rsidR="00A62A3E" w14:paraId="1902967B"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D9FF559" w14:textId="77777777" w:rsidR="00A62A3E" w:rsidRDefault="00000000">
            <w:pPr>
              <w:spacing w:after="0"/>
            </w:pPr>
            <w:r>
              <w:rPr>
                <w:color w:val="000000"/>
                <w:sz w:val="16"/>
              </w:rPr>
              <w:t>WriteOffRequest</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942A48" w14:textId="77777777" w:rsidR="00A62A3E" w:rsidRDefault="00000000">
            <w:pPr>
              <w:spacing w:after="0"/>
            </w:pPr>
            <w:r>
              <w:rPr>
                <w:color w:val="000000"/>
                <w:sz w:val="16"/>
              </w:rPr>
              <w:t>A conceded debt against one invoice, and its approval state.</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B26C28D" w14:textId="77777777" w:rsidR="00A62A3E" w:rsidRDefault="00000000">
            <w:pPr>
              <w:spacing w:after="0"/>
            </w:pPr>
            <w:r>
              <w:rPr>
                <w:color w:val="000000"/>
                <w:sz w:val="16"/>
              </w:rPr>
              <w:t>Posts to bad-debt expense. The list reads posted write-offs from the finance audit trail.</w:t>
            </w:r>
          </w:p>
        </w:tc>
      </w:tr>
      <w:tr w:rsidR="00A62A3E" w14:paraId="41F2D789" w14:textId="77777777">
        <w:trPr>
          <w:jc w:val="center"/>
        </w:trPr>
        <w:tc>
          <w:tcPr>
            <w:tcW w:w="24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53BEE2" w14:textId="77777777" w:rsidR="00A62A3E" w:rsidRDefault="00000000">
            <w:pPr>
              <w:spacing w:after="0"/>
            </w:pPr>
            <w:r>
              <w:rPr>
                <w:color w:val="000000"/>
                <w:sz w:val="16"/>
              </w:rPr>
              <w:t>Adjustment audit rows</w:t>
            </w:r>
          </w:p>
        </w:tc>
        <w:tc>
          <w:tcPr>
            <w:tcW w:w="4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ECEA18C" w14:textId="77777777" w:rsidR="00A62A3E" w:rsidRDefault="00000000">
            <w:pPr>
              <w:spacing w:after="0"/>
            </w:pPr>
            <w:r>
              <w:rPr>
                <w:color w:val="000000"/>
                <w:sz w:val="16"/>
              </w:rPr>
              <w:t>Who, what, when, and on what grounds.</w:t>
            </w:r>
          </w:p>
        </w:tc>
        <w:tc>
          <w:tcPr>
            <w:tcW w:w="3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18293D" w14:textId="77777777" w:rsidR="00A62A3E" w:rsidRDefault="00000000">
            <w:pPr>
              <w:spacing w:after="0"/>
            </w:pPr>
            <w:r>
              <w:rPr>
                <w:color w:val="000000"/>
                <w:sz w:val="16"/>
              </w:rPr>
              <w:t>Complemented by the journal each adjustment raised.</w:t>
            </w:r>
          </w:p>
        </w:tc>
      </w:tr>
    </w:tbl>
    <w:p w14:paraId="1C437C76" w14:textId="77777777" w:rsidR="00A62A3E" w:rsidRDefault="00000000">
      <w:pPr>
        <w:pStyle w:val="Heading1"/>
        <w:keepNext/>
        <w:pBdr>
          <w:bottom w:val="single" w:sz="14" w:space="5" w:color="355B9D"/>
        </w:pBdr>
      </w:pPr>
      <w:r>
        <w:lastRenderedPageBreak/>
        <w:t>7. API and Validation Contracts</w:t>
      </w:r>
    </w:p>
    <w:p w14:paraId="640A7E9A" w14:textId="77777777" w:rsidR="00A62A3E" w:rsidRDefault="00000000">
      <w:pPr>
        <w:keepNext/>
        <w:spacing w:after="120"/>
      </w:pPr>
      <w:r>
        <w:t>All routes are mounted under /v1/finance/ and require an asserted entity. The set-of-books picker every finance screen opens with answers any finance key (Module 19), so a reader holding only an adjustment key, such as finance.concession.view, reaches their screen. The routes below are Module 20's. Every adjustment read carries a read-only approval requirement (FR-011) alongside the fields listed here. Every list and detail read narrows to the caller's branches, reading an adjustment with no branch as shared across the tenant, and a new adjustment takes its branch from the invoice or customer it adjusts rather than from whoever raises it, under the rule Module 19 records in FR-019 and FR-020.</w:t>
      </w:r>
    </w:p>
    <w:p w14:paraId="01A7BB95" w14:textId="77777777" w:rsidR="00A62A3E" w:rsidRDefault="00000000">
      <w:pPr>
        <w:pStyle w:val="Heading2"/>
        <w:keepNext/>
        <w:pBdr>
          <w:bottom w:val="single" w:sz="8" w:space="5" w:color="355B9D"/>
        </w:pBdr>
      </w:pPr>
      <w:r>
        <w:t>7.1 Notes and Concessions</w:t>
      </w:r>
    </w:p>
    <w:tbl>
      <w:tblPr>
        <w:tblW w:w="10468" w:type="dxa"/>
        <w:jc w:val="center"/>
        <w:tblLayout w:type="fixed"/>
        <w:tblLook w:val="04A0" w:firstRow="1" w:lastRow="0" w:firstColumn="1" w:lastColumn="0" w:noHBand="0" w:noVBand="1"/>
      </w:tblPr>
      <w:tblGrid>
        <w:gridCol w:w="4600"/>
        <w:gridCol w:w="5868"/>
      </w:tblGrid>
      <w:tr w:rsidR="00A62A3E" w14:paraId="5494671D"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AD3EA3E" w14:textId="77777777" w:rsidR="00A62A3E" w:rsidRDefault="00000000">
            <w:pPr>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ECE1F52" w14:textId="77777777" w:rsidR="00A62A3E" w:rsidRDefault="00000000">
            <w:pPr>
              <w:spacing w:after="0"/>
            </w:pPr>
            <w:r>
              <w:rPr>
                <w:b/>
                <w:color w:val="FFFFFF"/>
                <w:sz w:val="17"/>
              </w:rPr>
              <w:t>Purpose</w:t>
            </w:r>
          </w:p>
        </w:tc>
      </w:tr>
      <w:tr w:rsidR="00A62A3E" w14:paraId="1C874303"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44AF5B" w14:textId="77777777" w:rsidR="00A62A3E" w:rsidRDefault="00000000">
            <w:pPr>
              <w:spacing w:after="0"/>
            </w:pPr>
            <w:r>
              <w:rPr>
                <w:color w:val="000000"/>
                <w:sz w:val="16"/>
              </w:rPr>
              <w:t>GET, POST /credit-notes/, /credit-notes/{id}/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2081E82" w14:textId="77777777" w:rsidR="00A62A3E" w:rsidRDefault="00000000">
            <w:pPr>
              <w:spacing w:after="0"/>
            </w:pPr>
            <w:r>
              <w:rPr>
                <w:color w:val="000000"/>
                <w:sz w:val="16"/>
              </w:rPr>
              <w:t>Raise and read credit and debit notes, by kind.</w:t>
            </w:r>
          </w:p>
        </w:tc>
      </w:tr>
      <w:tr w:rsidR="00A62A3E" w14:paraId="6392E06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227F24" w14:textId="77777777" w:rsidR="00A62A3E" w:rsidRDefault="00000000">
            <w:pPr>
              <w:spacing w:after="0"/>
            </w:pPr>
            <w:r>
              <w:rPr>
                <w:color w:val="000000"/>
                <w:sz w:val="16"/>
              </w:rPr>
              <w:t>POST /credit-notes/{id}/submit/, /post/, /allocate/,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27452A2" w14:textId="77777777" w:rsidR="00A62A3E" w:rsidRDefault="00000000">
            <w:pPr>
              <w:spacing w:after="0"/>
            </w:pPr>
            <w:r>
              <w:rPr>
                <w:color w:val="000000"/>
                <w:sz w:val="16"/>
              </w:rPr>
              <w:t>Approval hand-off, post, apply to invoices, reverse.</w:t>
            </w:r>
          </w:p>
        </w:tc>
      </w:tr>
      <w:tr w:rsidR="00A62A3E" w14:paraId="07722D4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B88BB1" w14:textId="77777777" w:rsidR="00A62A3E" w:rsidRDefault="00000000">
            <w:pPr>
              <w:spacing w:after="0"/>
            </w:pPr>
            <w:r>
              <w:rPr>
                <w:color w:val="000000"/>
                <w:sz w:val="16"/>
              </w:rPr>
              <w:t>GET, POST /concessions/, /concessions/{id}/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D3D3D4" w14:textId="77777777" w:rsidR="00A62A3E" w:rsidRDefault="00000000">
            <w:pPr>
              <w:spacing w:after="0"/>
            </w:pPr>
            <w:r>
              <w:rPr>
                <w:color w:val="000000"/>
                <w:sz w:val="16"/>
              </w:rPr>
              <w:t>Discounts, waivers, bursaries, scholarships.</w:t>
            </w:r>
          </w:p>
        </w:tc>
      </w:tr>
      <w:tr w:rsidR="00A62A3E" w14:paraId="5FB5EE5E"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3FDEA6" w14:textId="77777777" w:rsidR="00A62A3E" w:rsidRDefault="00000000">
            <w:pPr>
              <w:spacing w:after="0"/>
            </w:pPr>
            <w:r>
              <w:rPr>
                <w:color w:val="000000"/>
                <w:sz w:val="16"/>
              </w:rPr>
              <w:t>GET /concessions/summary/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4D68B0" w14:textId="77777777" w:rsidR="00A62A3E" w:rsidRDefault="00000000">
            <w:pPr>
              <w:spacing w:after="0"/>
            </w:pPr>
            <w:r>
              <w:rPr>
                <w:color w:val="000000"/>
                <w:sz w:val="16"/>
              </w:rPr>
              <w:t>What has been forgone, summarised.</w:t>
            </w:r>
          </w:p>
        </w:tc>
      </w:tr>
      <w:tr w:rsidR="00A62A3E" w14:paraId="5AEE97F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868275" w14:textId="77777777" w:rsidR="00A62A3E" w:rsidRDefault="00000000">
            <w:pPr>
              <w:spacing w:after="0"/>
            </w:pPr>
            <w:r>
              <w:rPr>
                <w:color w:val="000000"/>
                <w:sz w:val="16"/>
              </w:rPr>
              <w:t>POST /concessions/{id}/submit/,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47BB71" w14:textId="77777777" w:rsidR="00A62A3E" w:rsidRDefault="00000000">
            <w:pPr>
              <w:spacing w:after="0"/>
            </w:pPr>
            <w:r>
              <w:rPr>
                <w:color w:val="000000"/>
                <w:sz w:val="16"/>
              </w:rPr>
              <w:t>Approval hand-off, post and reverse.</w:t>
            </w:r>
          </w:p>
        </w:tc>
      </w:tr>
    </w:tbl>
    <w:p w14:paraId="0E48EE99" w14:textId="77777777" w:rsidR="00A62A3E" w:rsidRDefault="00000000">
      <w:pPr>
        <w:pStyle w:val="Heading2"/>
        <w:keepNext/>
        <w:pBdr>
          <w:bottom w:val="single" w:sz="8" w:space="5" w:color="355B9D"/>
        </w:pBdr>
      </w:pPr>
      <w:r>
        <w:t>7.2 Refunds, Write-offs, and Batches</w:t>
      </w:r>
    </w:p>
    <w:tbl>
      <w:tblPr>
        <w:tblW w:w="10468" w:type="dxa"/>
        <w:jc w:val="center"/>
        <w:tblLayout w:type="fixed"/>
        <w:tblLook w:val="04A0" w:firstRow="1" w:lastRow="0" w:firstColumn="1" w:lastColumn="0" w:noHBand="0" w:noVBand="1"/>
      </w:tblPr>
      <w:tblGrid>
        <w:gridCol w:w="4600"/>
        <w:gridCol w:w="5868"/>
      </w:tblGrid>
      <w:tr w:rsidR="00A62A3E" w14:paraId="64DE33A7"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EF61BDB" w14:textId="77777777" w:rsidR="00A62A3E" w:rsidRDefault="00000000">
            <w:pPr>
              <w:keepNext/>
              <w:spacing w:after="0"/>
            </w:pPr>
            <w:r>
              <w:rPr>
                <w:b/>
                <w:color w:val="FFFFFF"/>
                <w:sz w:val="17"/>
              </w:rPr>
              <w:t>Method and path</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29763D8" w14:textId="77777777" w:rsidR="00A62A3E" w:rsidRDefault="00000000">
            <w:pPr>
              <w:keepNext/>
              <w:spacing w:after="0"/>
            </w:pPr>
            <w:r>
              <w:rPr>
                <w:b/>
                <w:color w:val="FFFFFF"/>
                <w:sz w:val="17"/>
              </w:rPr>
              <w:t>Purpose</w:t>
            </w:r>
          </w:p>
        </w:tc>
      </w:tr>
      <w:tr w:rsidR="00A62A3E" w14:paraId="54E10BE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B7073DF" w14:textId="77777777" w:rsidR="00A62A3E" w:rsidRDefault="00000000">
            <w:pPr>
              <w:keepNext/>
              <w:spacing w:after="0"/>
            </w:pPr>
            <w:r>
              <w:rPr>
                <w:color w:val="000000"/>
                <w:sz w:val="16"/>
              </w:rPr>
              <w:t>GET /refunds/availability/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41A028F" w14:textId="77777777" w:rsidR="00A62A3E" w:rsidRDefault="00000000">
            <w:pPr>
              <w:keepNext/>
              <w:spacing w:after="0"/>
            </w:pPr>
            <w:r>
              <w:rPr>
                <w:color w:val="000000"/>
                <w:sz w:val="16"/>
              </w:rPr>
              <w:t>What may be refunded, and why. Needs finance.refund.create.</w:t>
            </w:r>
          </w:p>
        </w:tc>
      </w:tr>
      <w:tr w:rsidR="00A62A3E" w14:paraId="76B45FE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8928298" w14:textId="77777777" w:rsidR="00A62A3E" w:rsidRDefault="00000000">
            <w:pPr>
              <w:spacing w:after="0"/>
            </w:pPr>
            <w:r>
              <w:rPr>
                <w:color w:val="000000"/>
                <w:sz w:val="16"/>
              </w:rPr>
              <w:t>GET, POST /refunds/, /refunds/{id}/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7A8EDB8" w14:textId="77777777" w:rsidR="00A62A3E" w:rsidRDefault="00000000">
            <w:pPr>
              <w:spacing w:after="0"/>
            </w:pPr>
            <w:r>
              <w:rPr>
                <w:color w:val="000000"/>
                <w:sz w:val="16"/>
              </w:rPr>
              <w:t>Raise and read.</w:t>
            </w:r>
          </w:p>
        </w:tc>
      </w:tr>
      <w:tr w:rsidR="00A62A3E" w14:paraId="1523A9D4"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09D6E" w14:textId="77777777" w:rsidR="00A62A3E" w:rsidRDefault="00000000">
            <w:pPr>
              <w:spacing w:after="0"/>
            </w:pPr>
            <w:r>
              <w:rPr>
                <w:color w:val="000000"/>
                <w:sz w:val="16"/>
              </w:rPr>
              <w:t>POST /refunds/{id}/submit/, /post/, /void/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E343D61" w14:textId="77777777" w:rsidR="00A62A3E" w:rsidRDefault="00000000">
            <w:pPr>
              <w:spacing w:after="0"/>
            </w:pPr>
            <w:r>
              <w:rPr>
                <w:color w:val="000000"/>
                <w:sz w:val="16"/>
              </w:rPr>
              <w:t>Approval hand-off, posting, reversal.</w:t>
            </w:r>
          </w:p>
        </w:tc>
      </w:tr>
      <w:tr w:rsidR="00A62A3E" w14:paraId="6F3841C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436E510" w14:textId="77777777" w:rsidR="00A62A3E" w:rsidRDefault="00000000">
            <w:pPr>
              <w:spacing w:after="0"/>
            </w:pPr>
            <w:r>
              <w:rPr>
                <w:color w:val="000000"/>
                <w:sz w:val="16"/>
              </w:rPr>
              <w:t>GET, POST /write-offs/, /write-offs/{id}/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FE4F63" w14:textId="77777777" w:rsidR="00A62A3E" w:rsidRDefault="00000000">
            <w:pPr>
              <w:spacing w:after="0"/>
            </w:pPr>
            <w:r>
              <w:rPr>
                <w:color w:val="000000"/>
                <w:sz w:val="16"/>
              </w:rPr>
              <w:t>Raise and read.</w:t>
            </w:r>
          </w:p>
        </w:tc>
      </w:tr>
      <w:tr w:rsidR="00A62A3E" w14:paraId="78CED01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C3FA38A" w14:textId="77777777" w:rsidR="00A62A3E" w:rsidRDefault="00000000">
            <w:pPr>
              <w:spacing w:after="0"/>
            </w:pPr>
            <w:r>
              <w:rPr>
                <w:color w:val="000000"/>
                <w:sz w:val="16"/>
              </w:rPr>
              <w:t>POST /write-offs/{id}/submit/, /post/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71CCE9" w14:textId="77777777" w:rsidR="00A62A3E" w:rsidRDefault="00000000">
            <w:pPr>
              <w:spacing w:after="0"/>
            </w:pPr>
            <w:r>
              <w:rPr>
                <w:color w:val="000000"/>
                <w:sz w:val="16"/>
              </w:rPr>
              <w:t>Approval hand-off and posting. There is no void.</w:t>
            </w:r>
          </w:p>
        </w:tc>
      </w:tr>
      <w:tr w:rsidR="00A62A3E" w14:paraId="5586C17C"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111430B" w14:textId="77777777" w:rsidR="00A62A3E" w:rsidRDefault="00000000">
            <w:pPr>
              <w:spacing w:after="0"/>
            </w:pPr>
            <w:r>
              <w:rPr>
                <w:color w:val="000000"/>
                <w:sz w:val="16"/>
              </w:rPr>
              <w:t>POST /invoices/{id}/write-off/</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45C440" w14:textId="77777777" w:rsidR="00A62A3E" w:rsidRDefault="00000000">
            <w:pPr>
              <w:spacing w:after="0"/>
            </w:pPr>
            <w:r>
              <w:rPr>
                <w:color w:val="000000"/>
                <w:sz w:val="16"/>
              </w:rPr>
              <w:t>Concede one invoice directly (finance.invoice.writeoff): raises a write-off request, and submits it where a stage applies or posts it.</w:t>
            </w:r>
          </w:p>
        </w:tc>
      </w:tr>
      <w:tr w:rsidR="00A62A3E" w14:paraId="3AB829E6"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B9A404" w14:textId="77777777" w:rsidR="00A62A3E" w:rsidRDefault="00000000">
            <w:pPr>
              <w:spacing w:after="0"/>
            </w:pPr>
            <w:r>
              <w:rPr>
                <w:color w:val="000000"/>
                <w:sz w:val="16"/>
              </w:rPr>
              <w:t>POST /ar-adjustments/batch/</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5D5EB7E" w14:textId="77777777" w:rsidR="00A62A3E" w:rsidRDefault="00000000">
            <w:pPr>
              <w:spacing w:after="0"/>
            </w:pPr>
            <w:r>
              <w:rPr>
                <w:color w:val="000000"/>
                <w:sz w:val="16"/>
              </w:rPr>
              <w:t>Raise up to 100 refunds or write-offs on one date, as drafts, posted or submitted (FR-006).</w:t>
            </w:r>
          </w:p>
        </w:tc>
      </w:tr>
      <w:tr w:rsidR="00A62A3E" w14:paraId="3CC75208"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62C3053" w14:textId="77777777" w:rsidR="00A62A3E" w:rsidRDefault="00000000">
            <w:pPr>
              <w:spacing w:after="0"/>
            </w:pPr>
            <w:r>
              <w:rPr>
                <w:color w:val="000000"/>
                <w:sz w:val="16"/>
              </w:rPr>
              <w:t>GET /ar-adjustments/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846BCD7" w14:textId="77777777" w:rsidR="00A62A3E" w:rsidRDefault="00000000">
            <w:pPr>
              <w:spacing w:after="0"/>
            </w:pPr>
            <w:r>
              <w:rPr>
                <w:color w:val="000000"/>
                <w:sz w:val="16"/>
              </w:rPr>
              <w:t>Refunds and write-offs in one list, on either view key, each kind to its own readers (FR-012).</w:t>
            </w:r>
          </w:p>
        </w:tc>
      </w:tr>
    </w:tbl>
    <w:p w14:paraId="45A2D326" w14:textId="77777777" w:rsidR="00A62A3E" w:rsidRDefault="00000000">
      <w:pPr>
        <w:pStyle w:val="Heading2"/>
        <w:keepNext/>
        <w:pBdr>
          <w:bottom w:val="single" w:sz="8" w:space="5" w:color="355B9D"/>
        </w:pBdr>
      </w:pPr>
      <w:r>
        <w:t>7.3 Typed Errors</w:t>
      </w:r>
    </w:p>
    <w:tbl>
      <w:tblPr>
        <w:tblW w:w="10468" w:type="dxa"/>
        <w:jc w:val="center"/>
        <w:tblLayout w:type="fixed"/>
        <w:tblLook w:val="04A0" w:firstRow="1" w:lastRow="0" w:firstColumn="1" w:lastColumn="0" w:noHBand="0" w:noVBand="1"/>
      </w:tblPr>
      <w:tblGrid>
        <w:gridCol w:w="4600"/>
        <w:gridCol w:w="5868"/>
      </w:tblGrid>
      <w:tr w:rsidR="00A62A3E" w14:paraId="3F3E9B99" w14:textId="77777777">
        <w:trPr>
          <w:tblHeader/>
          <w:jc w:val="center"/>
        </w:trPr>
        <w:tc>
          <w:tcPr>
            <w:tcW w:w="4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28B3545" w14:textId="77777777" w:rsidR="00A62A3E" w:rsidRDefault="00000000">
            <w:pPr>
              <w:spacing w:after="0"/>
            </w:pPr>
            <w:r>
              <w:rPr>
                <w:b/>
                <w:color w:val="FFFFFF"/>
                <w:sz w:val="17"/>
              </w:rPr>
              <w:t>Condition</w:t>
            </w:r>
          </w:p>
        </w:tc>
        <w:tc>
          <w:tcPr>
            <w:tcW w:w="58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1875117" w14:textId="77777777" w:rsidR="00A62A3E" w:rsidRDefault="00000000">
            <w:pPr>
              <w:spacing w:after="0"/>
            </w:pPr>
            <w:r>
              <w:rPr>
                <w:b/>
                <w:color w:val="FFFFFF"/>
                <w:sz w:val="17"/>
              </w:rPr>
              <w:t>Answer</w:t>
            </w:r>
          </w:p>
        </w:tc>
      </w:tr>
      <w:tr w:rsidR="00A62A3E" w14:paraId="7A43F5B2"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FE417EB" w14:textId="77777777" w:rsidR="00A62A3E" w:rsidRDefault="00000000">
            <w:pPr>
              <w:spacing w:after="0"/>
            </w:pPr>
            <w:r>
              <w:rPr>
                <w:color w:val="000000"/>
                <w:sz w:val="16"/>
              </w:rPr>
              <w:t>Refunding credit that does not exist as at the refund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C7687C9" w14:textId="77777777" w:rsidR="00A62A3E" w:rsidRDefault="00000000">
            <w:pPr>
              <w:spacing w:after="0"/>
            </w:pPr>
            <w:r>
              <w:rPr>
                <w:color w:val="000000"/>
                <w:sz w:val="16"/>
              </w:rPr>
              <w:t>Refused by the chronology guard.</w:t>
            </w:r>
          </w:p>
        </w:tc>
      </w:tr>
      <w:tr w:rsidR="00A62A3E" w14:paraId="6B84D871"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C35990A" w14:textId="77777777" w:rsidR="00A62A3E" w:rsidRDefault="00000000">
            <w:pPr>
              <w:spacing w:after="0"/>
            </w:pPr>
            <w:r>
              <w:rPr>
                <w:color w:val="000000"/>
                <w:sz w:val="16"/>
              </w:rPr>
              <w:t>Writing off an invoice not yet raised as at that date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F3CD359" w14:textId="77777777" w:rsidR="00A62A3E" w:rsidRDefault="00000000">
            <w:pPr>
              <w:spacing w:after="0"/>
            </w:pPr>
            <w:r>
              <w:rPr>
                <w:color w:val="000000"/>
                <w:sz w:val="16"/>
              </w:rPr>
              <w:t>Refused by the chronology guard.</w:t>
            </w:r>
          </w:p>
        </w:tc>
      </w:tr>
      <w:tr w:rsidR="00A62A3E" w14:paraId="593802C7"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2706275" w14:textId="77777777" w:rsidR="00A62A3E" w:rsidRDefault="00000000">
            <w:pPr>
              <w:spacing w:after="0"/>
            </w:pPr>
            <w:r>
              <w:rPr>
                <w:color w:val="000000"/>
                <w:sz w:val="16"/>
              </w:rPr>
              <w:t>Applying a debit note to reduce an invoice</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7E02A4" w14:textId="77777777" w:rsidR="00A62A3E" w:rsidRDefault="00000000">
            <w:pPr>
              <w:spacing w:after="0"/>
            </w:pPr>
            <w:r>
              <w:rPr>
                <w:color w:val="000000"/>
                <w:sz w:val="16"/>
              </w:rPr>
              <w:t>Refused.</w:t>
            </w:r>
          </w:p>
        </w:tc>
      </w:tr>
      <w:tr w:rsidR="00A62A3E" w14:paraId="277D658A"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CF64C8" w14:textId="77777777" w:rsidR="00A62A3E" w:rsidRDefault="00000000">
            <w:pPr>
              <w:spacing w:after="0"/>
            </w:pPr>
            <w:r>
              <w:rPr>
                <w:color w:val="000000"/>
                <w:sz w:val="16"/>
              </w:rPr>
              <w:t>Posting into a period that is not open</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35A3A5A" w14:textId="77777777" w:rsidR="00A62A3E" w:rsidRDefault="00000000">
            <w:pPr>
              <w:spacing w:after="0"/>
            </w:pPr>
            <w:r>
              <w:rPr>
                <w:color w:val="000000"/>
                <w:sz w:val="16"/>
              </w:rPr>
              <w:t>Refused at the posting guard.</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 submitted refund or write-off before 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Refused while the approval is outstanding.</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Posting an adjustment whose resolved ladder has no steps, without confirm_without_approval</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With the confirmation it posts, and the confirmation is recorded against the person who gave it.</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Submitting an adjustment whose route has no steps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409 APPROVAL_NOT_CONFIGURED. The finance submit routes take no confirmation; the confirmed post is the way through.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Reading the refunds-and-write-offs list with neither view key</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403.</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naming a bank account that is unknown or outside the caller's branches</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404, identical for both.</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keepNext/>
              <w:spacing w:after="0"/>
            </w:pPr>
            <w:r>
              <w:rPr>
                <w:color w:val="000000"/>
                <w:sz w:val="16"/>
              </w:rPr>
              <w:t>A refund, or a refund batch line, paid from another branch's bank account</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keepNext/>
              <w:spacing w:after="0"/>
            </w:pPr>
            <w:r>
              <w:rPr>
                <w:color w:val="000000"/>
                <w:sz w:val="16"/>
              </w:rPr>
              <w:t>400 naming the branch, on the batch line where it is one: "This refund belongs to Ikeja Branch. Pay it from an Ikeja Branch account or a school-wide one."</w:t>
            </w:r>
          </w:p>
        </w:tc>
      </w:tr>
      <w:tr w:rsidR="00A62A3E" w14:paraId="2649C62B" w14:textId="77777777">
        <w:trPr>
          <w:jc w:val="center"/>
        </w:trPr>
        <w:tc>
          <w:tcPr>
            <w:tcW w:w="4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AD269E" w14:textId="77777777" w:rsidR="00A62A3E" w:rsidRDefault="00000000">
            <w:pPr>
              <w:spacing w:after="0"/>
            </w:pPr>
            <w:r>
              <w:rPr>
                <w:color w:val="000000"/>
                <w:sz w:val="16"/>
              </w:rPr>
              <w:t>Reversing the approval of an adjustment that has already posted</w:t>
            </w:r>
          </w:p>
        </w:tc>
        <w:tc>
          <w:tcPr>
            <w:tcW w:w="58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DAF39D0" w14:textId="77777777" w:rsidR="00A62A3E" w:rsidRDefault="00000000">
            <w:pPr>
              <w:spacing w:after="0"/>
            </w:pPr>
            <w:r>
              <w:rPr>
                <w:color w:val="000000"/>
                <w:sz w:val="16"/>
              </w:rPr>
              <w:t>422 REVERSAL_NOT_ALLOWED from the workflow engine. The correction is a void.</w:t>
            </w:r>
          </w:p>
        </w:tc>
      </w:tr>
    </w:tbl>
    <w:p>
      <w:r>
        <w:t>Adjustment approval detail contract. Refund, write-off, concession, credit-note and debit-note summaries keep identity and headline amount. Their frozen details add document-specific dates, related references, accounts, optional reasons or narration, subtotal and tax breakdowns, and note lines where applicable.</w:t>
      </w:r>
    </w:p>
    <w:p w14:paraId="77441EC8" w14:textId="77777777" w:rsidR="00A62A3E" w:rsidRDefault="00000000">
      <w:pPr>
        <w:pStyle w:val="Heading1"/>
        <w:keepNext/>
        <w:pBdr>
          <w:bottom w:val="single" w:sz="14" w:space="5" w:color="355B9D"/>
        </w:pBdr>
      </w:pPr>
      <w:r>
        <w:t>8. Dependencies and Operational Evidence</w:t>
      </w:r>
    </w:p>
    <w:tbl>
      <w:tblPr>
        <w:tblW w:w="10468" w:type="dxa"/>
        <w:jc w:val="center"/>
        <w:tblLayout w:type="fixed"/>
        <w:tblLook w:val="04A0" w:firstRow="1" w:lastRow="0" w:firstColumn="1" w:lastColumn="0" w:noHBand="0" w:noVBand="1"/>
      </w:tblPr>
      <w:tblGrid>
        <w:gridCol w:w="3000"/>
        <w:gridCol w:w="7468"/>
      </w:tblGrid>
      <w:tr w:rsidR="00A62A3E" w14:paraId="458902B8" w14:textId="77777777">
        <w:trPr>
          <w:tblHeader/>
          <w:jc w:val="center"/>
        </w:trPr>
        <w:tc>
          <w:tcPr>
            <w:tcW w:w="3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0B5DE395" w14:textId="77777777" w:rsidR="00A62A3E" w:rsidRDefault="00000000">
            <w:pPr>
              <w:spacing w:after="0"/>
            </w:pPr>
            <w:r>
              <w:rPr>
                <w:b/>
                <w:color w:val="FFFFFF"/>
                <w:sz w:val="17"/>
              </w:rPr>
              <w:t>Dependency</w:t>
            </w:r>
          </w:p>
        </w:tc>
        <w:tc>
          <w:tcPr>
            <w:tcW w:w="7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BF08773" w14:textId="77777777" w:rsidR="00A62A3E" w:rsidRDefault="00000000">
            <w:pPr>
              <w:spacing w:after="0"/>
            </w:pPr>
            <w:r>
              <w:rPr>
                <w:b/>
                <w:color w:val="FFFFFF"/>
                <w:sz w:val="17"/>
              </w:rPr>
              <w:t>Contract</w:t>
            </w:r>
          </w:p>
        </w:tc>
      </w:tr>
      <w:tr w:rsidR="00A62A3E" w14:paraId="799F4DC7"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43A32AC" w14:textId="77777777" w:rsidR="00A62A3E" w:rsidRDefault="00000000">
            <w:pPr>
              <w:spacing w:after="0"/>
            </w:pPr>
            <w:r>
              <w:rPr>
                <w:color w:val="000000"/>
                <w:sz w:val="16"/>
              </w:rPr>
              <w:t>Module 17, Billing &amp; Invoicing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B6C48E" w14:textId="77777777" w:rsidR="00A62A3E" w:rsidRDefault="00000000">
            <w:pPr>
              <w:spacing w:after="0"/>
            </w:pPr>
            <w:r>
              <w:rPr>
                <w:color w:val="000000"/>
                <w:sz w:val="16"/>
              </w:rPr>
              <w:t>Owns the invoices and the credited amount this module moves, so the two must be read together.</w:t>
            </w:r>
          </w:p>
        </w:tc>
      </w:tr>
      <w:tr w:rsidR="00A62A3E" w14:paraId="65761A1F"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F77D575" w14:textId="77777777" w:rsidR="00A62A3E" w:rsidRDefault="00000000">
            <w:pPr>
              <w:spacing w:after="0"/>
            </w:pPr>
            <w:r>
              <w:rPr>
                <w:color w:val="000000"/>
                <w:sz w:val="16"/>
              </w:rPr>
              <w:t>Module 19, Finance &amp; Accounting</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344E79B" w14:textId="77777777" w:rsidR="00A62A3E" w:rsidRDefault="00000000">
            <w:pPr>
              <w:spacing w:after="0"/>
            </w:pPr>
            <w:r>
              <w:rPr>
                <w:color w:val="000000"/>
                <w:sz w:val="16"/>
              </w:rPr>
              <w:t>Owns the posting service, the accounts named by each of the five journals, the period lock and the chronology guards. Its finance dashboard reads this module's records behind their own keys and the reader's branches: posted concessions by kind (finance.concession.view), and credit and debit notes, refunds and write-offs, each on its own view key; its cash movement counts refund payouts as a step of their own. Its approvals waiting on the reader count refunds, write-offs, concessions and credit and debit notes, the notes under one label, and its pending adjustments are counted from the same definition as this module's list (FR-012).</w:t>
            </w:r>
          </w:p>
        </w:tc>
      </w:tr>
      <w:tr w:rsidR="00A62A3E" w14:paraId="3873B06A"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D4F7EA" w14:textId="77777777" w:rsidR="00A62A3E" w:rsidRDefault="00000000">
            <w:pPr>
              <w:spacing w:after="0"/>
            </w:pPr>
            <w:r>
              <w:rPr>
                <w:color w:val="000000"/>
                <w:sz w:val="16"/>
              </w:rPr>
              <w:t>Module 7, Workflow &amp; Approval Engine</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B37D859" w14:textId="77777777" w:rsidR="00A62A3E" w:rsidRDefault="00000000">
            <w:pPr>
              <w:spacing w:after="0"/>
            </w:pPr>
            <w:r>
              <w:rPr>
                <w:color w:val="000000"/>
                <w:sz w:val="16"/>
              </w:rPr>
              <w:t>Holds each tenant's approval route per adjustment type, published empty with the books, and runs whatever stages the school puts in it. It refuses a route with no steps at submission, asks this module before reversing a decision, and lets a tenant's named Dynamic Role route a refund on its method.</w:t>
            </w:r>
          </w:p>
        </w:tc>
      </w:tr>
      <w:tr w:rsidR="00A62A3E" w14:paraId="62E05AC3"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943A36E" w14:textId="77777777" w:rsidR="00A62A3E" w:rsidRDefault="00000000">
            <w:pPr>
              <w:spacing w:after="0"/>
            </w:pPr>
            <w:r>
              <w:rPr>
                <w:color w:val="000000"/>
                <w:sz w:val="16"/>
              </w:rPr>
              <w:t>Module 4, Roles &amp; Permissions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2E19365" w14:textId="77777777" w:rsidR="00A62A3E" w:rsidRDefault="00000000">
            <w:pPr>
              <w:spacing w:after="0"/>
            </w:pPr>
            <w:r>
              <w:rPr>
                <w:color w:val="000000"/>
                <w:sz w:val="16"/>
              </w:rPr>
              <w:t>Supplies the keys each view enforces. No key confers approval. finance.writeoff.view opens the refunds-and-write-offs list on its own.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5, Audit</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Receives the adjustment history, and the POSTED_WITHOUT_APPROVAL record of every adjustment posted on a confirmation.</w:t>
            </w:r>
          </w:p>
        </w:tc>
      </w:tr>
      <w:tr w:rsidR="00A62A3E" w14:paraId="7988C588"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406D935" w14:textId="77777777" w:rsidR="00A62A3E" w:rsidRDefault="00000000">
            <w:pPr>
              <w:spacing w:after="0"/>
            </w:pPr>
            <w:r>
              <w:rPr>
                <w:color w:val="000000"/>
                <w:sz w:val="16"/>
              </w:rPr>
              <w:t>Module 8, Notifications &amp; Delivery</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5C7B573" w14:textId="77777777" w:rsidR="00A62A3E" w:rsidRDefault="00000000">
            <w:pPr>
              <w:spacing w:after="0"/>
            </w:pPr>
            <w:r>
              <w:rPr>
                <w:color w:val="000000"/>
                <w:sz w:val="16"/>
              </w:rPr>
              <w:t>Delivers the credit-note and debit-note emails under the settings of the note's branch, then the school's.</w:t>
            </w:r>
          </w:p>
        </w:tc>
      </w:tr>
      <w:tr w:rsidR="00A62A3E" w14:paraId="79C76E74" w14:textId="77777777">
        <w:trPr>
          <w:jc w:val="center"/>
        </w:trPr>
        <w:tc>
          <w:tcPr>
            <w:tcW w:w="3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F0EDA8F" w14:textId="77777777" w:rsidR="00A62A3E" w:rsidRDefault="00000000">
            <w:pPr>
              <w:spacing w:after="0"/>
            </w:pPr>
            <w:r>
              <w:rPr>
                <w:color w:val="000000"/>
                <w:sz w:val="16"/>
              </w:rPr>
              <w:t>Module 26, Exports</w:t>
            </w:r>
          </w:p>
        </w:tc>
        <w:tc>
          <w:tcPr>
            <w:tcW w:w="7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E365DB" w14:textId="77777777" w:rsidR="00A62A3E" w:rsidRDefault="00000000">
            <w:pPr>
              <w:spacing w:after="0"/>
            </w:pPr>
            <w:r>
              <w:rPr>
                <w:color w:val="000000"/>
                <w:sz w:val="16"/>
              </w:rPr>
              <w:t>Serves the adjustment datasets.</w:t>
            </w:r>
          </w:p>
        </w:tc>
      </w:tr>
    </w:tbl>
    <w:p>
      <w:pPr>
        <w:pStyle w:val="Heading2"/>
      </w:pPr>
      <w:r>
        <w:t>Current Functional Contracts</w:t>
      </w:r>
    </w:p>
    <w:p>
      <w:pPr/>
      <w:r>
        <w:t>These contracts state the current behavior at the code baseline and govern where an earlier sentence in this document describes an older rule.</w:t>
      </w:r>
    </w:p>
    <w:p>
      <w:r>
        <w:t>Credit notes settle only invoices of their own branch and return 400 SETTLEMENT_BRANCH for a cross-branch application. Refunds likewise pay only credit owned by the selected branch.</w:t>
      </w:r>
    </w:p>
    <w:p>
      <w:r>
        <w:t>A branch-owned adjustment uses that branch's day; school-wide reporting remains on the school day.</w:t>
      </w:r>
    </w:p>
    <w:p>
      <w:pPr>
        <w:pStyle w:val="Heading2"/>
      </w:pPr>
      <w:r>
        <w:t>D83-D102 Current Contracts</w:t>
      </w:r>
    </w:p>
    <w:p>
      <w:pPr/>
      <w:r>
        <w:t>These contracts state current behavior at the committed evidence boundary and replace an earlier sentence wherever the two disagree.</w:t>
      </w:r>
    </w:p>
    <w:p>
      <w:r>
        <w:t>A receipt never settles another customer's invoice. Customer credit moves between customers only through an approved and audited CustomerCreditTransfer, and every credit, concession, refund and write-off stays within its branch.</w:t>
      </w:r>
    </w:p>
    <w:p>
      <w:r>
        <w:t>Concession approval uses the cumulative amount per invoice and per customer in the billing period; the tenant threshold defaults to N10,000 and requires a second person above it.</w:t>
      </w:r>
    </w:p>
    <w:p>
      <w:r>
        <w:t>Credit notes and receivable moves unwind unreleased deferred income before earned income. Deposit credits can offset unpaid bills only when tenant policy permits it.</w:t>
      </w:r>
    </w:p>
    <w:p w14:paraId="72E5478E" w14:textId="77777777" w:rsidR="00A62A3E" w:rsidRDefault="00000000">
      <w:pPr>
        <w:pStyle w:val="Heading1"/>
        <w:keepNext/>
        <w:pBdr>
          <w:bottom w:val="single" w:sz="14" w:space="5" w:color="355B9D"/>
        </w:pBdr>
      </w:pPr>
      <w:r>
        <w:lastRenderedPageBreak/>
        <w:t>9. Needs Attention</w:t>
      </w:r>
    </w:p>
    <w:p w14:paraId="60F716AF" w14:textId="77777777" w:rsidR="00A62A3E" w:rsidRDefault="00000000">
      <w:pPr>
        <w:keepNext/>
        <w:spacing w:after="120"/>
      </w:pPr>
      <w:r>
        <w:t>These are current risks and gaps, not history.</w:t>
      </w:r>
    </w:p>
    <w:tbl>
      <w:tblPr>
        <w:tblW w:w="10468" w:type="dxa"/>
        <w:jc w:val="center"/>
        <w:tblLayout w:type="fixed"/>
        <w:tblLook w:val="04A0" w:firstRow="1" w:lastRow="0" w:firstColumn="1" w:lastColumn="0" w:noHBand="0" w:noVBand="1"/>
      </w:tblPr>
      <w:tblGrid>
        <w:gridCol w:w="10468"/>
      </w:tblGrid>
      <w:tr w:rsidR="00A62A3E" w14:paraId="620998D0"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022E1A69" w14:textId="77777777" w:rsidR="00A62A3E" w:rsidRDefault="00000000">
            <w:pPr>
              <w:keepNext/>
              <w:spacing w:after="40"/>
            </w:pPr>
            <w:r>
              <w:rPr>
                <w:b/>
                <w:color w:val="94670A"/>
                <w:sz w:val="17"/>
              </w:rPr>
              <w:t>CURRENT ADJUSTMENT CONTROL</w:t>
            </w:r>
          </w:p>
          <w:p w14:paraId="3DB7D1A9" w14:textId="77777777" w:rsidR="00A62A3E" w:rsidRDefault="00000000">
            <w:pPr>
              <w:spacing w:after="20"/>
              <w:ind w:left="86" w:hanging="86"/>
            </w:pPr>
            <w:r>
              <w:rPr>
                <w:sz w:val="16"/>
              </w:rPr>
              <w:t>• A school's books arrive with an empty route per adjustment type, so every refund, write-off, concession and credit note is refused at post until the school adds steps or somebody confirms. Under the default ladder a tenant can ask for, refunds and write-offs are gated at any size and a concession or credit note at or above the threshold, below which it posts on one person's permission.</w:t>
            </w:r>
          </w:p>
          <w:p w14:paraId="4FF31DFB" w14:textId="77777777" w:rsidR="00A62A3E" w:rsidRDefault="00000000">
            <w:pPr>
              <w:spacing w:after="20"/>
              <w:ind w:left="86" w:hanging="86"/>
            </w:pPr>
            <w:r>
              <w:rPr>
                <w:sz w:val="16"/>
              </w:rPr>
              <w:t>• A ladder with no steps is approval undecided, not approval-free. Every direct post route, the batch included, refuses it with APPROVAL_NOT_CONFIGURED, and a confirmation lets the adjustment through only with the person's name recorded against it; the submit routes refuse it and take no confirmation.</w:t>
            </w:r>
          </w:p>
          <w:p w14:paraId="3CD21202" w14:textId="77777777" w:rsidR="00A62A3E" w:rsidRDefault="00000000">
            <w:pPr>
              <w:spacing w:after="20"/>
              <w:ind w:left="86" w:hanging="86"/>
            </w:pPr>
            <w:r>
              <w:rPr>
                <w:sz w:val="16"/>
              </w:rPr>
              <w:t>• An approval decision cannot be withdrawn once the adjustment has posted; the correction is a void, which leaves both postings visible. A write-off has no void, so a mistaken write-off cannot be undone through the platform.</w:t>
            </w:r>
          </w:p>
        </w:tc>
      </w:tr>
    </w:tbl>
    <w:p w14:paraId="25384559" w14:textId="77777777" w:rsidR="00A62A3E" w:rsidRDefault="00A62A3E">
      <w:pPr>
        <w:spacing w:after="0"/>
      </w:pPr>
    </w:p>
    <w:tbl>
      <w:tblPr>
        <w:tblW w:w="10468" w:type="dxa"/>
        <w:jc w:val="center"/>
        <w:tblLayout w:type="fixed"/>
        <w:tblLook w:val="04A0" w:firstRow="1" w:lastRow="0" w:firstColumn="1" w:lastColumn="0" w:noHBand="0" w:noVBand="1"/>
      </w:tblPr>
      <w:tblGrid>
        <w:gridCol w:w="10468"/>
      </w:tblGrid>
      <w:tr w:rsidR="00A62A3E" w14:paraId="10215106" w14:textId="77777777">
        <w:trPr>
          <w:jc w:val="center"/>
        </w:trPr>
        <w:tc>
          <w:tcPr>
            <w:tcW w:w="10468" w:type="dxa"/>
            <w:tcBorders>
              <w:top w:val="single" w:sz="8" w:space="0" w:color="E8C877"/>
              <w:left w:val="single" w:sz="8" w:space="0" w:color="E8C877"/>
              <w:bottom w:val="single" w:sz="8" w:space="0" w:color="E8C877"/>
              <w:right w:val="single" w:sz="8" w:space="0" w:color="E8C877"/>
            </w:tcBorders>
            <w:shd w:val="clear" w:color="auto" w:fill="FFF8E6"/>
            <w:tcMar>
              <w:top w:w="70" w:type="dxa"/>
              <w:left w:w="90" w:type="dxa"/>
              <w:bottom w:w="70" w:type="dxa"/>
              <w:right w:w="90" w:type="dxa"/>
            </w:tcMar>
          </w:tcPr>
          <w:p w14:paraId="7AC91C61" w14:textId="77777777" w:rsidR="00A62A3E" w:rsidRDefault="00000000">
            <w:pPr>
              <w:keepNext/>
              <w:spacing w:after="40"/>
            </w:pPr>
            <w:r>
              <w:rPr>
                <w:b/>
                <w:color w:val="94670A"/>
                <w:sz w:val="17"/>
              </w:rPr>
              <w:t>FURTHER GAPS</w:t>
            </w:r>
          </w:p>
          <w:p w14:paraId="1052A629" w14:textId="77777777" w:rsidR="00A62A3E" w:rsidRDefault="00000000">
            <w:pPr>
              <w:spacing w:after="20"/>
              <w:ind w:left="86" w:hanging="86"/>
            </w:pPr>
            <w:r>
              <w:rPr>
                <w:sz w:val="16"/>
              </w:rPr>
              <w:t>• Approval is opt-in by template even for refunds and write-offs: where no template resolves at all, neither a tenant route nor a shared row, they post directly with no confirmation. Books created since routes are published with them always resolve one.</w:t>
            </w:r>
          </w:p>
          <w:p w14:paraId="4DBD1C2E" w14:textId="77777777" w:rsidR="00A62A3E" w:rsidRDefault="00000000">
            <w:pPr>
              <w:spacing w:after="20"/>
              <w:ind w:left="86" w:hanging="86"/>
            </w:pPr>
            <w:r>
              <w:rPr>
                <w:sz w:val="16"/>
              </w:rPr>
              <w:t>• Ladder seeding never replaces a route holding a live step, so a correction to the default shape reaches existing tenants only through a migration.</w:t>
            </w:r>
          </w:p>
          <w:p w14:paraId="6AEEEDC5" w14:textId="77777777" w:rsidR="00A62A3E" w:rsidRDefault="00000000">
            <w:pPr>
              <w:spacing w:after="20"/>
              <w:ind w:left="86" w:hanging="86"/>
            </w:pPr>
            <w:r>
              <w:rPr>
                <w:sz w:val="16"/>
              </w:rPr>
              <w:t>• Refund availability is computed from the receivable state, so it cannot tell that an over-payment has not actually settled at the bank.</w:t>
            </w:r>
          </w:p>
          <w:p w14:paraId="6B248F55" w14:textId="77777777" w:rsidR="00A62A3E" w:rsidRDefault="00000000">
            <w:pPr>
              <w:spacing w:after="20"/>
              <w:ind w:left="86" w:hanging="86"/>
            </w:pPr>
            <w:r>
              <w:rPr>
                <w:sz w:val="16"/>
              </w:rPr>
              <w:t>• A batch adjustment is applied to the selection it is given; the module holds no rule about who should have been in it.</w:t>
            </w:r>
          </w:p>
          <w:p w14:paraId="749B97F4" w14:textId="77777777" w:rsidR="00A62A3E" w:rsidRDefault="00000000">
            <w:pPr>
              <w:spacing w:after="20"/>
              <w:ind w:left="86" w:hanging="86"/>
            </w:pPr>
            <w:r>
              <w:rPr>
                <w:sz w:val="16"/>
              </w:rPr>
              <w:t>• Concession and refund eligibility is not connected to the student and guardian records, so who qualifies is decided outside the platform and recorded here as a decision. Tracked against Modules 11 and 20.</w:t>
            </w:r>
          </w:p>
          <w:p w14:paraId="749B97F4" w14:textId="77777777" w:rsidR="00A62A3E" w:rsidRDefault="00000000">
            <w:pPr>
              <w:spacing w:after="20"/>
              <w:ind w:left="86" w:hanging="86"/>
            </w:pPr>
            <w:r>
              <w:rPr>
                <w:sz w:val="16"/>
              </w:rPr>
              <w:t>• There is no school-layer (FAL) write port for concessions: a school screen granting a waiver calls /v1/finance/concessions/ directly and has to know the finance customer id, which the layer exists to hide. It waits, on purpose, for the fees design to say what a waiver screen needs.</w:t>
            </w:r>
          </w:p>
          <w:p w14:paraId="749B97F4" w14:textId="77777777" w:rsidR="00A62A3E" w:rsidRDefault="00000000">
            <w:pPr>
              <w:spacing w:after="20"/>
              <w:ind w:left="86" w:hanging="86"/>
            </w:pPr>
            <w:r>
              <w:rPr>
                <w:sz w:val="16"/>
              </w:rPr>
              <w:t>• The approval requirement a read reports does not signal a ladder with no steps. Such a row reads as needing no approval, and its post is still refused until somebody confirms, so a client choosing between Post and Submit from that field alone meets a refusal it was not warned of.</w:t>
            </w:r>
          </w:p>
        </w:tc>
      </w:tr>
    </w:tbl>
    <w:p w14:paraId="692DFD83" w14:textId="77777777" w:rsidR="00A62A3E" w:rsidRDefault="00000000">
      <w:pPr>
        <w:pStyle w:val="Heading1"/>
        <w:keepNext/>
        <w:pBdr>
          <w:bottom w:val="single" w:sz="14" w:space="5" w:color="355B9D"/>
        </w:pBdr>
      </w:pPr>
      <w:r>
        <w:t>10. MRD Traceability</w:t>
      </w:r>
    </w:p>
    <w:p w14:paraId="24637C7C" w14:textId="77777777" w:rsidR="00A62A3E" w:rsidRDefault="00000000">
      <w:pPr>
        <w:keepNext/>
        <w:spacing w:after="120"/>
      </w:pPr>
      <w:r>
        <w:t>Module 20 carries 14 capability entries in MRD v2.93. Each maps to the requirements below.</w:t>
      </w:r>
    </w:p>
    <w:tbl>
      <w:tblPr>
        <w:tblW w:w="10468" w:type="dxa"/>
        <w:jc w:val="center"/>
        <w:tblLayout w:type="fixed"/>
        <w:tblLook w:val="04A0" w:firstRow="1" w:lastRow="0" w:firstColumn="1" w:lastColumn="0" w:noHBand="0" w:noVBand="1"/>
      </w:tblPr>
      <w:tblGrid>
        <w:gridCol w:w="6000"/>
        <w:gridCol w:w="4468"/>
      </w:tblGrid>
      <w:tr w:rsidR="00A62A3E" w14:paraId="43EEB2D6" w14:textId="77777777">
        <w:trPr>
          <w:tblHeader/>
          <w:jc w:val="center"/>
        </w:trPr>
        <w:tc>
          <w:tcPr>
            <w:tcW w:w="60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17AB581F" w14:textId="77777777" w:rsidR="00A62A3E" w:rsidRDefault="00000000">
            <w:pPr>
              <w:spacing w:after="0"/>
            </w:pPr>
            <w:r>
              <w:rPr>
                <w:b/>
                <w:color w:val="FFFFFF"/>
                <w:sz w:val="17"/>
              </w:rPr>
              <w:t>MRD capability</w:t>
            </w:r>
          </w:p>
        </w:tc>
        <w:tc>
          <w:tcPr>
            <w:tcW w:w="44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23606425" w14:textId="77777777" w:rsidR="00A62A3E" w:rsidRDefault="00000000">
            <w:pPr>
              <w:spacing w:after="0"/>
            </w:pPr>
            <w:r>
              <w:rPr>
                <w:b/>
                <w:color w:val="FFFFFF"/>
                <w:sz w:val="17"/>
              </w:rPr>
              <w:t>Requirements</w:t>
            </w:r>
          </w:p>
        </w:tc>
      </w:tr>
      <w:tr w:rsidR="00A62A3E" w14:paraId="254C28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74F9BF3" w14:textId="77777777" w:rsidR="00A62A3E" w:rsidRDefault="00000000">
            <w:pPr>
              <w:spacing w:after="0"/>
            </w:pPr>
            <w:r>
              <w:rPr>
                <w:color w:val="000000"/>
                <w:sz w:val="16"/>
              </w:rPr>
              <w:t>Credit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41E9BD0" w14:textId="77777777" w:rsidR="00A62A3E" w:rsidRDefault="00000000">
            <w:pPr>
              <w:spacing w:after="0"/>
            </w:pPr>
            <w:r>
              <w:rPr>
                <w:color w:val="000000"/>
                <w:sz w:val="16"/>
              </w:rPr>
              <w:t>FR-001</w:t>
            </w:r>
          </w:p>
        </w:tc>
      </w:tr>
      <w:tr w:rsidR="00A62A3E" w14:paraId="0E1D12FF"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BD30BE" w14:textId="77777777" w:rsidR="00A62A3E" w:rsidRDefault="00000000">
            <w:pPr>
              <w:spacing w:after="0"/>
            </w:pPr>
            <w:r>
              <w:rPr>
                <w:color w:val="000000"/>
                <w:sz w:val="16"/>
              </w:rPr>
              <w:t>Debit notes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603E2B4" w14:textId="77777777" w:rsidR="00A62A3E" w:rsidRDefault="00000000">
            <w:pPr>
              <w:spacing w:after="0"/>
            </w:pPr>
            <w:r>
              <w:rPr>
                <w:color w:val="000000"/>
                <w:sz w:val="16"/>
              </w:rPr>
              <w:t>FR-002</w:t>
            </w:r>
          </w:p>
        </w:tc>
      </w:tr>
      <w:tr w:rsidR="00A62A3E" w14:paraId="6E3945D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C6E8101" w14:textId="77777777" w:rsidR="00A62A3E" w:rsidRDefault="00000000">
            <w:pPr>
              <w:spacing w:after="0"/>
            </w:pPr>
            <w:r>
              <w:rPr>
                <w:color w:val="000000"/>
                <w:sz w:val="16"/>
              </w:rPr>
              <w:t>Discounts and waivers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657B7F7" w14:textId="77777777" w:rsidR="00A62A3E" w:rsidRDefault="00000000">
            <w:pPr>
              <w:spacing w:after="0"/>
            </w:pPr>
            <w:r>
              <w:rPr>
                <w:color w:val="000000"/>
                <w:sz w:val="16"/>
              </w:rPr>
              <w:t>FR-003</w:t>
            </w:r>
          </w:p>
        </w:tc>
      </w:tr>
      <w:tr w:rsidR="00A62A3E" w14:paraId="6A4DB3C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6390B0B" w14:textId="77777777" w:rsidR="00A62A3E" w:rsidRDefault="00000000">
            <w:pPr>
              <w:spacing w:after="0"/>
            </w:pPr>
            <w:r>
              <w:rPr>
                <w:color w:val="000000"/>
                <w:sz w:val="16"/>
              </w:rPr>
              <w:t>Scholarship and concession records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56978D7" w14:textId="77777777" w:rsidR="00A62A3E" w:rsidRDefault="00000000">
            <w:pPr>
              <w:spacing w:after="0"/>
            </w:pPr>
            <w:r>
              <w:rPr>
                <w:color w:val="000000"/>
                <w:sz w:val="16"/>
              </w:rPr>
              <w:t>FR-003</w:t>
            </w:r>
          </w:p>
        </w:tc>
      </w:tr>
      <w:tr w:rsidR="00A62A3E" w14:paraId="30F9A7E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1F609A5" w14:textId="77777777" w:rsidR="00A62A3E" w:rsidRDefault="00000000">
            <w:pPr>
              <w:spacing w:after="0"/>
            </w:pPr>
            <w:r>
              <w:rPr>
                <w:color w:val="000000"/>
                <w:sz w:val="16"/>
              </w:rPr>
              <w:t>Refund requests and processing</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DCD590" w14:textId="77777777" w:rsidR="00A62A3E" w:rsidRDefault="00000000">
            <w:pPr>
              <w:spacing w:after="0"/>
            </w:pPr>
            <w:r>
              <w:rPr>
                <w:color w:val="000000"/>
                <w:sz w:val="16"/>
              </w:rPr>
              <w:t>FR-004, FR-008</w:t>
            </w:r>
          </w:p>
        </w:tc>
      </w:tr>
      <w:tr w:rsidR="00A62A3E" w14:paraId="45D5953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4AAA09B" w14:textId="77777777" w:rsidR="00A62A3E" w:rsidRDefault="00000000">
            <w:pPr>
              <w:spacing w:after="0"/>
            </w:pPr>
            <w:r>
              <w:rPr>
                <w:color w:val="000000"/>
                <w:sz w:val="16"/>
              </w:rPr>
              <w:t>Write-offs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0E03EC9" w14:textId="77777777" w:rsidR="00A62A3E" w:rsidRDefault="00000000">
            <w:pPr>
              <w:spacing w:after="0"/>
            </w:pPr>
            <w:r>
              <w:rPr>
                <w:color w:val="000000"/>
                <w:sz w:val="16"/>
              </w:rPr>
              <w:t>FR-005, FR-008</w:t>
            </w:r>
          </w:p>
        </w:tc>
      </w:tr>
      <w:tr w:rsidR="00A62A3E" w14:paraId="349DF253"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DC9290E" w14:textId="77777777" w:rsidR="00A62A3E" w:rsidRDefault="00000000">
            <w:pPr>
              <w:spacing w:after="0"/>
            </w:pPr>
            <w:r>
              <w:rPr>
                <w:color w:val="000000"/>
                <w:sz w:val="16"/>
              </w:rPr>
              <w:t>Batch receivable adjustments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938D707" w14:textId="77777777" w:rsidR="00A62A3E" w:rsidRDefault="00000000">
            <w:pPr>
              <w:spacing w:after="0"/>
            </w:pPr>
            <w:r>
              <w:rPr>
                <w:color w:val="000000"/>
                <w:sz w:val="16"/>
              </w:rPr>
              <w:t>FR-006</w:t>
            </w:r>
          </w:p>
        </w:tc>
      </w:tr>
      <w:tr w:rsidR="00A62A3E" w14:paraId="7332D9C1"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661845" w14:textId="77777777" w:rsidR="00A62A3E" w:rsidRDefault="00000000">
            <w:pPr>
              <w:spacing w:after="0"/>
            </w:pPr>
            <w:r>
              <w:rPr>
                <w:color w:val="000000"/>
                <w:sz w:val="16"/>
              </w:rPr>
              <w:t>Posting and allocation</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BDD8CC" w14:textId="77777777" w:rsidR="00A62A3E" w:rsidRDefault="00000000">
            <w:pPr>
              <w:spacing w:after="0"/>
            </w:pPr>
            <w:r>
              <w:rPr>
                <w:color w:val="000000"/>
                <w:sz w:val="16"/>
              </w:rPr>
              <w:t>FR-001, FR-004, FR-005</w:t>
            </w:r>
          </w:p>
        </w:tc>
      </w:tr>
      <w:tr w:rsidR="00A62A3E" w14:paraId="5CFFEBC5"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00D8C48B" w14:textId="77777777" w:rsidR="00A62A3E" w:rsidRDefault="00000000">
            <w:pPr>
              <w:spacing w:after="0"/>
            </w:pPr>
            <w:r>
              <w:rPr>
                <w:color w:val="000000"/>
                <w:sz w:val="16"/>
              </w:rPr>
              <w:t>Void and reversal controls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F8AC8A" w14:textId="77777777" w:rsidR="00A62A3E" w:rsidRDefault="00000000">
            <w:pPr>
              <w:spacing w:after="0"/>
            </w:pPr>
            <w:r>
              <w:rPr>
                <w:color w:val="000000"/>
                <w:sz w:val="16"/>
              </w:rPr>
              <w:t>FR-007, FR-008</w:t>
            </w:r>
          </w:p>
        </w:tc>
      </w:tr>
      <w:tr w:rsidR="00A62A3E" w14:paraId="12739420"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6104CE67" w14:textId="77777777" w:rsidR="00A62A3E" w:rsidRDefault="00000000">
            <w:pPr>
              <w:spacing w:after="0"/>
            </w:pPr>
            <w:r>
              <w:rPr>
                <w:color w:val="000000"/>
                <w:sz w:val="16"/>
              </w:rPr>
              <w:t>Workflow integration where configured</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06F21E2" w14:textId="77777777" w:rsidR="00A62A3E" w:rsidRDefault="00000000">
            <w:pPr>
              <w:spacing w:after="0"/>
            </w:pPr>
            <w:r>
              <w:rPr>
                <w:color w:val="000000"/>
                <w:sz w:val="16"/>
              </w:rPr>
              <w:t>FR-008</w:t>
            </w:r>
          </w:p>
        </w:tc>
      </w:tr>
      <w:tr w:rsidR="00A62A3E" w14:paraId="61DDD39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7064BDD" w14:textId="77777777" w:rsidR="00A62A3E" w:rsidRDefault="00000000">
            <w:pPr>
              <w:spacing w:after="0"/>
            </w:pPr>
            <w:r>
              <w:rPr>
                <w:color w:val="000000"/>
                <w:sz w:val="16"/>
              </w:rPr>
              <w:t>Threshold-gated adjustment approval</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47995EFC" w14:textId="77777777" w:rsidR="00A62A3E" w:rsidRDefault="00000000">
            <w:pPr>
              <w:spacing w:after="0"/>
            </w:pPr>
            <w:r>
              <w:rPr>
                <w:color w:val="000000"/>
                <w:sz w:val="16"/>
              </w:rPr>
              <w:t>FR-010</w:t>
            </w:r>
          </w:p>
        </w:tc>
      </w:tr>
      <w:tr w:rsidR="00A62A3E" w14:paraId="77241054"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60A62B5" w14:textId="77777777" w:rsidR="00A62A3E" w:rsidRDefault="00000000">
            <w:pPr>
              <w:spacing w:after="0"/>
            </w:pPr>
            <w:r>
              <w:rPr>
                <w:color w:val="000000"/>
                <w:sz w:val="16"/>
              </w:rPr>
              <w:t>Adjustment audit history</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77964FD" w14:textId="77777777" w:rsidR="00A62A3E" w:rsidRDefault="00000000">
            <w:pPr>
              <w:spacing w:after="0"/>
            </w:pPr>
            <w:r>
              <w:rPr>
                <w:color w:val="000000"/>
                <w:sz w:val="16"/>
              </w:rPr>
              <w:t>FR-009</w:t>
            </w:r>
          </w:p>
        </w:tc>
      </w:tr>
      <w:tr w:rsidR="00A62A3E" w14:paraId="292F8E26"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D935F3A" w14:textId="77777777" w:rsidR="00A62A3E" w:rsidRDefault="00000000">
            <w:pPr>
              <w:spacing w:after="0"/>
            </w:pPr>
            <w:r>
              <w:rPr>
                <w:color w:val="000000"/>
                <w:sz w:val="16"/>
              </w:rPr>
              <w:t>Adjustment summaries and export</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9B8FF86" w14:textId="77777777" w:rsidR="00A62A3E" w:rsidRDefault="00000000">
            <w:pPr>
              <w:spacing w:after="0"/>
            </w:pPr>
            <w:r>
              <w:rPr>
                <w:color w:val="000000"/>
                <w:sz w:val="16"/>
              </w:rPr>
              <w:t>FR-006, FR-009, FR-012</w:t>
            </w:r>
          </w:p>
        </w:tc>
      </w:tr>
      <w:tr w:rsidR="00A62A3E" w14:paraId="65FFE212" w14:textId="77777777">
        <w:trPr>
          <w:jc w:val="center"/>
        </w:trPr>
        <w:tc>
          <w:tcPr>
            <w:tcW w:w="60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06D12CF" w14:textId="77777777" w:rsidR="00A62A3E" w:rsidRDefault="00000000">
            <w:pPr>
              <w:spacing w:after="0"/>
            </w:pPr>
            <w:r>
              <w:rPr>
                <w:color w:val="000000"/>
                <w:sz w:val="16"/>
              </w:rPr>
              <w:t>Approval requirement exposed on adjustment reads</w:t>
            </w:r>
          </w:p>
        </w:tc>
        <w:tc>
          <w:tcPr>
            <w:tcW w:w="44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3776239" w14:textId="77777777" w:rsidR="00A62A3E" w:rsidRDefault="00000000">
            <w:pPr>
              <w:spacing w:after="0"/>
            </w:pPr>
            <w:r>
              <w:rPr>
                <w:color w:val="000000"/>
                <w:sz w:val="16"/>
              </w:rPr>
              <w:t>FR-011</w:t>
            </w:r>
          </w:p>
        </w:tc>
      </w:tr>
    </w:tbl>
    <w:p w14:paraId="2490C3AD" w14:textId="77777777" w:rsidR="00A62A3E" w:rsidRDefault="00000000">
      <w:pPr>
        <w:pStyle w:val="Heading1"/>
        <w:keepNext/>
        <w:pageBreakBefore/>
        <w:pBdr>
          <w:bottom w:val="single" w:sz="14" w:space="5" w:color="355B9D"/>
        </w:pBdr>
      </w:pPr>
      <w:r>
        <w:t>11. Change Log</w:t>
      </w:r>
    </w:p>
    <w:tbl>
      <w:tblPr>
        <w:tblW w:w="10468" w:type="dxa"/>
        <w:jc w:val="center"/>
        <w:tblLayout w:type="fixed"/>
        <w:tblLook w:val="04A0" w:firstRow="1" w:lastRow="0" w:firstColumn="1" w:lastColumn="0" w:noHBand="0" w:noVBand="1"/>
      </w:tblPr>
      <w:tblGrid>
        <w:gridCol w:w="1200"/>
        <w:gridCol w:w="1600"/>
        <w:gridCol w:w="7668"/>
      </w:tblGrid>
      <w:tr w:rsidR="00A62A3E" w14:paraId="61A61C2A" w14:textId="77777777">
        <w:trPr>
          <w:tblHeader/>
          <w:jc w:val="center"/>
          <w:cantSplit/>
        </w:trPr>
        <w:tc>
          <w:tcPr>
            <w:tcW w:w="12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60AF9658" w14:textId="77777777" w:rsidR="00A62A3E" w:rsidRDefault="00000000">
            <w:pPr>
              <w:spacing w:after="0"/>
            </w:pPr>
            <w:r>
              <w:rPr>
                <w:b/>
                <w:color w:val="FFFFFF"/>
                <w:sz w:val="17"/>
              </w:rPr>
              <w:t>Version</w:t>
            </w:r>
          </w:p>
        </w:tc>
        <w:tc>
          <w:tcPr>
            <w:tcW w:w="1600"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B278748" w14:textId="77777777" w:rsidR="00A62A3E" w:rsidRDefault="00000000">
            <w:pPr>
              <w:spacing w:after="0"/>
            </w:pPr>
            <w:r>
              <w:rPr>
                <w:b/>
                <w:color w:val="FFFFFF"/>
                <w:sz w:val="17"/>
              </w:rPr>
              <w:t>Date</w:t>
            </w:r>
          </w:p>
        </w:tc>
        <w:tc>
          <w:tcPr>
            <w:tcW w:w="7668" w:type="dxa"/>
            <w:tcBorders>
              <w:top w:val="single" w:sz="8" w:space="0" w:color="355B9D"/>
              <w:left w:val="single" w:sz="8" w:space="0" w:color="355B9D"/>
              <w:bottom w:val="single" w:sz="8" w:space="0" w:color="355B9D"/>
              <w:right w:val="single" w:sz="8" w:space="0" w:color="355B9D"/>
            </w:tcBorders>
            <w:shd w:val="clear" w:color="auto" w:fill="355B9D"/>
            <w:tcMar>
              <w:top w:w="70" w:type="dxa"/>
              <w:left w:w="90" w:type="dxa"/>
              <w:bottom w:w="70" w:type="dxa"/>
              <w:right w:w="90" w:type="dxa"/>
            </w:tcMar>
            <w:vAlign w:val="center"/>
          </w:tcPr>
          <w:p w14:paraId="467DC2C7" w14:textId="77777777" w:rsidR="00A62A3E" w:rsidRDefault="00000000">
            <w:pPr>
              <w:spacing w:after="0"/>
            </w:pPr>
            <w:r>
              <w:rPr>
                <w:b/>
                <w:color w:val="FFFFFF"/>
                <w:sz w:val="17"/>
              </w:rPr>
              <w:t>Summary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1.8</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 Oct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D83 to D102. Records tenant display rendering, exclusive transaction branch reach, finance and procurement corrections, approval administration, custody, payroll, suspension notices and inter-branch operations as applicable. Aligns traceability to MRD v2.99.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1.7</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30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the committed requirements queue through D82. Added the module's current school-rule, branch-reach, time, workflow and cross-module contracts as applicable; aligned traceability to MRD v2.96. Backend evidence only.</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1.6</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28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Minor revision. Adds FR-012: the refunds-and-write-offs list opens on either finance.refund.view or finance.writeoff.view, each kind of row and each figure drawn from it goes only to a holder of that kind's key, kinds names what was sent, and refundable credit counts the reader's branches only (dcc692e2). Books now arrive with an empty approval route per adjustment type and no approver group, so every post is refused until the school adds steps or somebody confirms; the default ladder and its 50,000.00 threshold are published only on request, and a school can set each type's own conditions, so the one-threshold gap is withdrawn (3aab9000). Section 7 records that the set-of-books picker answers any finance key (415953a7); Section 8 records the dashboard blocks drawn from this module (fb3ccf16, 2371f364) and the note emails sent under the note's branch settings (98e98798); Section 9 records the missing FAL write port for concessions. CORRECTIONS: a refund debits the customer-credit liability and does not restore a receivable; an unapplied credit note is held as customer credit; a debit note is a credit note of kind DEBIT, not a model of its own; the credit-note and concession submit routes were missing from Section 7; the final approval posts the adjustment itself, and a void leaves it REVERSED; a write-off has no void; the finance submit routes take no confirmation. FR-007 becomes Implemented with limits. A refund or write-off batch confirms like a single post against an empty route, records one posted-without-approval entry per document, confirms every document before posting any, and resolves its lines within the caller's branch reach, answering 404 for another branch's customer or invoice (8cd97cae); FR-006 and FR-008 say so. A refund names its bank account within the caller's branches, another branch's answering 404 as an unknown one does, and is paid only from its own branch's account or a school-wide one, a 400 naming the branch, checked per line in a batch; refund-availability rows carry the customer's branch_id (61836114, 1fb5bec5, 07baab0a; FR-004, FR-006, Section 7). The list counts pending as the receivables dashboard does, drafts and documents awaiting approval from one definition, so a voided or cancelled refund is not pending, and the dashboard's approvals waiting on the reader count credit and debit notes (63b3ce27, d6260eec; FR-012, Section 8); Section 9 drops both gaps. Verified by reading the committed code at 6d3251c6; no suite was run for this revision.</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1.5</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13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Adds built-in decision layouts for all five adjustment approval shapes. Summaries keep identity and headline amounts; details add optional reasons, narration, accounts, subtotal and tax breakdowns, and note lines without repeating them. FR-008, FR-010 and the API contract are reconciled to MRD v2.81. Backend and local frontend rendering are evidenced; deployment and production adoption are not evidenced.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1.4</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11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Reconciled adjustments with the backend at 13675db. FR-008 records three changes to the approval path: a ladder with no steps is refused on every direct post and on submit with APPROVAL_NOT_CONFIGURED unless somebody confirms, and the confirmation is written to the audit trail under their name; an approval decision can be reversed only before the adjustment posts, after which the correction is a void; and a refund's method is a field a tenant's named Dynamic Role may route on. No key confers approval. Section 7 records the branch rule this module had never stated: adjustment reads narrow to the caller's branches and a new adjustment takes its branch from the invoice or customer it adjusts. FR-011's acceptance is corrected, because a row that reports no approval requirement is still asked for a confirmation when its ladder has no steps, and that becomes a further gap. The resolved-threshold box carried since v1.2 is replaced with the current control, FR-010 and FR-011 stop naming a role to fill, the scope table and further gaps stop calling the student domain future, and the typed errors gain the two new refusals. Traceability is reconciled to MRD v2.76 with the count unchanged at 14. Backend evidence only; nothing here is deployed.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before="0" w:line="240" w:lineRule="auto"/>
              <w:jc w:val="left"/>
            </w:pPr>
            <w:r>
              <w:rPr>
                <w:rFonts w:ascii="Aptos Narrow" w:hAnsi="Aptos Narrow"/>
                <w:b w:val="0"/>
                <w:color w:val="000000"/>
                <w:sz w:val="16"/>
              </w:rPr>
              <w:t>1.3</w:t>
            </w:r>
          </w:p>
        </w:tc>
        <w:tc>
          <w:tcPr>
            <w:tcW w:w="1600"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before="0" w:line="240" w:lineRule="auto"/>
              <w:jc w:val="left"/>
            </w:pPr>
            <w:r>
              <w:rPr>
                <w:rFonts w:ascii="Aptos Narrow" w:hAnsi="Aptos Narrow"/>
                <w:b w:val="0"/>
                <w:color w:val="000000"/>
                <w:sz w:val="16"/>
              </w:rPr>
              <w:t>5 Sep 2026</w:t>
            </w:r>
          </w:p>
        </w:tc>
        <w:tc>
          <w:tcPr>
            <w:tcW w:w="7668" w:type="dxa"/>
            <w:tcBorders>
              <w:top w:val="single" w:sz="6" w:space="0" w:color="C7D5EC"/>
              <w:left w:val="single" w:sz="6" w:space="0" w:color="C7D5EC"/>
              <w:bottom w:val="single" w:sz="6" w:space="0" w:color="C7D5EC"/>
              <w:right w:val="single" w:sz="6" w:space="0" w:color="C7D5EC"/>
              <w:insideH w:val="single" w:sz="6" w:color="C7D5EC"/>
              <w:insideV w:val="single" w:sz="6"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before="0" w:line="240" w:lineRule="auto"/>
              <w:jc w:val="left"/>
            </w:pPr>
            <w:r>
              <w:rPr>
                <w:rFonts w:ascii="Aptos Narrow" w:hAnsi="Aptos Narrow"/>
                <w:b w:val="0"/>
                <w:color w:val="000000"/>
                <w:sz w:val="16"/>
              </w:rPr>
              <w:t>Moved the seeded adjustment ladder off roles CodeX created and onto approver groups the tenant composes. Both stages of the concession, credit-note, refund and write-off ladder now name a group, created empty, so a ladder still arrives closed without a finance-adjustment-approver or finance-senior-adjustment-approver role appearing in a tenant that never asked for one. The threshold behaviour recorded at v1.2 is unchanged. A tenant with no ladder of its own resolves to a shared row with no steps and is refused rather than posted, unless somebody confirms and is recorded.</w:t>
            </w:r>
          </w:p>
        </w:tc>
      </w:tr>
      <w:tr w:rsidR="00A62A3E" w14:paraId="46013A74"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C936939" w14:textId="77777777" w:rsidR="00A62A3E" w:rsidRDefault="00000000">
            <w:pPr>
              <w:spacing w:after="0"/>
            </w:pPr>
            <w:r>
              <w:rPr>
                <w:color w:val="000000"/>
                <w:sz w:val="16"/>
              </w:rPr>
              <w:t>1.2</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E38941C" w14:textId="77777777" w:rsidR="00A62A3E" w:rsidRDefault="00000000">
            <w:pPr>
              <w:spacing w:after="0"/>
            </w:pPr>
            <w:r>
              <w:rPr>
                <w:color w:val="000000"/>
                <w:sz w:val="16"/>
              </w:rPr>
              <w:t>14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5B96DF4B" w14:textId="77777777" w:rsidR="00A62A3E" w:rsidRDefault="00000000">
            <w:pPr>
              <w:spacing w:after="0"/>
            </w:pPr>
            <w:r>
              <w:rPr>
                <w:color w:val="000000"/>
                <w:sz w:val="16"/>
              </w:rPr>
              <w:t>Corrected the record on the threshold. v1.1 stated that a concession or credit note below the threshold posted directly; it did not, because the gate answered on whether a template existed rather than on whether a stage would run, and the seeded ladder's first stage was unconditional so something always applied. FR-010 is restated against the mechanism that now makes size decide, and FR-008 records that the gate and the engine resolve the template through one shared function. Added FR-011 for the approval requirement now carried on the four adjustment reads and on the refunds-and-write-offs list, which is what lets a console choose between Post and Submit without reimplementing the scope cascade. The resolved section is replaced with this revision's delta and the further gaps now name the seeding limitation that made a migration necessary.</w:t>
            </w:r>
          </w:p>
        </w:tc>
      </w:tr>
      <w:tr w:rsidR="00A62A3E" w14:paraId="45E4E411"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382C57CC" w14:textId="77777777" w:rsidR="00A62A3E" w:rsidRDefault="00000000">
            <w:pPr>
              <w:spacing w:after="0"/>
            </w:pPr>
            <w:r>
              <w:rPr>
                <w:color w:val="000000"/>
                <w:sz w:val="16"/>
              </w:rPr>
              <w:lastRenderedPageBreak/>
              <w:t>1.1</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1830F6EB"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97D45A0" w14:textId="77777777" w:rsidR="00A62A3E" w:rsidRDefault="00000000">
            <w:pPr>
              <w:spacing w:after="0"/>
            </w:pPr>
            <w:r>
              <w:rPr>
                <w:color w:val="000000"/>
                <w:sz w:val="16"/>
              </w:rPr>
              <w:t>Recorded that the gate is now switched on. Finance had published no adjustment ladders at all, so refunds and write-offs posted directly despite having a submit endpoint and a handler. Both are now gated at any size, and concessions and credit notes gained a document type, a handler and a submit endpoint and are gated at or above a configurable threshold (FR-010). Section 9's open risk narrows to what sits below that line.</w:t>
            </w:r>
          </w:p>
        </w:tc>
      </w:tr>
      <w:tr w:rsidR="00A62A3E" w14:paraId="3B2B64CB" w14:textId="77777777">
        <w:trPr>
          <w:jc w:val="center"/>
          <w:cantSplit/>
        </w:trPr>
        <w:tc>
          <w:tcPr>
            <w:tcW w:w="12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790E2AF3" w14:textId="77777777" w:rsidR="00A62A3E" w:rsidRDefault="00000000">
            <w:pPr>
              <w:spacing w:after="0"/>
            </w:pPr>
            <w:r>
              <w:rPr>
                <w:color w:val="000000"/>
                <w:sz w:val="16"/>
              </w:rPr>
              <w:t>1.0</w:t>
            </w:r>
          </w:p>
        </w:tc>
        <w:tc>
          <w:tcPr>
            <w:tcW w:w="1600"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F92B71F" w14:textId="77777777" w:rsidR="00A62A3E" w:rsidRDefault="00000000">
            <w:pPr>
              <w:spacing w:after="0"/>
            </w:pPr>
            <w:r>
              <w:rPr>
                <w:color w:val="000000"/>
                <w:sz w:val="16"/>
              </w:rPr>
              <w:t>13 Aug 2026</w:t>
            </w:r>
          </w:p>
        </w:tc>
        <w:tc>
          <w:tcPr>
            <w:tcW w:w="7668" w:type="dxa"/>
            <w:tcBorders>
              <w:top w:val="single" w:sz="6" w:space="0" w:color="C7D5EC"/>
              <w:left w:val="single" w:sz="6" w:space="0" w:color="C7D5EC"/>
              <w:bottom w:val="single" w:sz="6" w:space="0" w:color="C7D5EC"/>
              <w:right w:val="single" w:sz="6" w:space="0" w:color="C7D5EC"/>
            </w:tcBorders>
            <w:shd w:val="clear" w:color="auto" w:fill="FFFFFF"/>
            <w:tcMar>
              <w:top w:w="70" w:type="dxa"/>
              <w:left w:w="90" w:type="dxa"/>
              <w:bottom w:w="70" w:type="dxa"/>
              <w:right w:w="90" w:type="dxa"/>
            </w:tcMar>
            <w:vAlign w:val="center"/>
          </w:tcPr>
          <w:p w14:paraId="2A87EA11" w14:textId="77777777" w:rsidR="00A62A3E" w:rsidRDefault="00000000">
            <w:pPr>
              <w:spacing w:after="0"/>
            </w:pPr>
            <w:r>
              <w:rPr>
                <w:color w:val="000000"/>
                <w:sz w:val="16"/>
              </w:rPr>
              <w:t>First functional baseline for Module 20, written against the backend at 3ba18f8. Records the five adjustment postings and the accounts each names, why a concession lands in contra-revenue and a write-off in bad debt, adjustment as posting rather than edit, the dated guards that stop a backdated refund or write-off, the approval gate over refunds and write-offs, and the three adjustments that answer to a permission alone.</w:t>
            </w:r>
          </w:p>
        </w:tc>
      </w:tr>
    </w:tbl>
    <w:p w14:paraId="0AC698B1" w14:textId="77777777" w:rsidR="00EB7C7E" w:rsidRDefault="00EB7C7E"/>
    <w:sectPr w:rsidR="00EB7C7E">
      <w:headerReference w:type="even" r:id="rId7"/>
      <w:headerReference w:type="default" r:id="rId8"/>
      <w:footerReference w:type="default" r:id="rId9"/>
      <w:headerReference w:type="first" r:id="rId10"/>
      <w:pgSz w:w="11906" w:h="16838"/>
      <w:pgMar w:top="1080" w:right="720" w:bottom="893" w:left="720" w:header="560" w:footer="560" w:gutter="0"/>
      <w:pgBorders w:offsetFrom="page">
        <w:left w:val="dotted" w:sz="4" w:space="24" w:color="auto"/>
        <w:right w:val="dotted" w:sz="4" w:space="24" w:color="auto"/>
      </w:pgBorders>
      <w:cols w:space="720"/>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endnote w:type="separator" w:id="-1">
    <w:p w14:paraId="4E24DDED" w14:textId="77777777" w:rsidR="00EB7C7E" w:rsidRDefault="00EB7C7E">
      <w:r>
        <w:separator/>
      </w:r>
    </w:p>
  </w:endnote>
  <w:endnote w:type="continuationSeparator" w:id="0">
    <w:p w14:paraId="221AAF4A" w14:textId="77777777" w:rsidR="00EB7C7E" w:rsidRDefault="00EB7C7E">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Aptos">
    <w:panose1 w:val="020B0004020202020204"/>
    <w:charset w:val="00"/>
    <w:family w:val="swiss"/>
    <w:pitch w:val="variable"/>
    <w:sig w:usb0="20000287" w:usb1="00000003" w:usb2="00000000" w:usb3="00000000" w:csb0="0000019F" w:csb1="00000000"/>
  </w:font>
  <w:font w:name="Aptos Narrow">
    <w:panose1 w:val="020B0004020202020204"/>
    <w:charset w:val="00"/>
    <w:family w:val="swiss"/>
    <w:pitch w:val="variable"/>
    <w:sig w:usb0="20000287" w:usb1="00000003" w:usb2="00000000" w:usb3="00000000" w:csb0="0000019F" w:csb1="00000000"/>
  </w:font>
  <w:font w:name="Aptos Display">
    <w:panose1 w:val="020B0004020202020204"/>
    <w:charset w:val="00"/>
    <w:family w:val="swiss"/>
    <w:pitch w:val="variable"/>
    <w:sig w:usb0="20000287" w:usb1="00000003" w:usb2="00000000" w:usb3="00000000" w:csb0="0000019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51A1947C" w14:textId="77777777" w:rsidR="00B06F99" w:rsidRDefault="00000000">
    <w:pPr>
      <w:pBdr>
        <w:top w:val="single" w:sz="6" w:space="4" w:color="BFBFBF"/>
      </w:pBdr>
      <w:jc w:val="right"/>
    </w:pPr>
    <w:r>
      <w:rPr>
        <w:color w:val="5A6472"/>
        <w:szCs w:val="18"/>
      </w:rPr>
      <w:fldChar w:fldCharType="begin"/>
    </w:r>
    <w:r>
      <w:rPr>
        <w:color w:val="5A6472"/>
        <w:szCs w:val="18"/>
      </w:rPr>
      <w:instrText>PAGE</w:instrText>
    </w:r>
    <w:r>
      <w:rPr>
        <w:color w:val="5A6472"/>
        <w:szCs w:val="18"/>
      </w:rPr>
      <w:fldChar w:fldCharType="separate"/>
    </w:r>
    <w:r w:rsidR="008F44EE">
      <w:rPr>
        <w:noProof/>
        <w:color w:val="5A6472"/>
        <w:szCs w:val="18"/>
      </w:rPr>
      <w:t>3</w:t>
    </w:r>
    <w:r>
      <w:rPr>
        <w:color w:val="5A6472"/>
        <w:szCs w:val="18"/>
      </w:rPr>
      <w:fldChar w:fldCharType="end"/>
    </w:r>
    <w:r>
      <w:rPr>
        <w:color w:val="5A6472"/>
        <w:szCs w:val="18"/>
      </w:rPr>
      <w:t xml:space="preserve"> | P a g e</w:t>
    </w: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footnote w:type="separator" w:id="-1">
    <w:p w14:paraId="44637276" w14:textId="77777777" w:rsidR="00EB7C7E" w:rsidRDefault="00EB7C7E">
      <w:r>
        <w:separator/>
      </w:r>
    </w:p>
  </w:footnote>
  <w:footnote w:type="continuationSeparator" w:id="0">
    <w:p w14:paraId="2A460910" w14:textId="77777777" w:rsidR="00EB7C7E" w:rsidRDefault="00EB7C7E">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2B992C49" w14:textId="77777777" w:rsidR="00B06F99" w:rsidRDefault="00000000">
    <w:pPr>
      <w:pBdr>
        <w:bottom w:val="single" w:sz="12" w:space="5" w:color="355B9D"/>
      </w:pBdr>
      <w:tabs>
        <w:tab w:val="right" w:pos="10466"/>
      </w:tabs>
      <w:spacing w:after="0"/>
    </w:pPr>
    <w:r>
      <w:rPr>
        <w:rFonts w:eastAsia="Aptos Narrow" w:cs="Aptos Narrow"/>
        <w:color w:val="355B9D"/>
        <w:sz w:val="17"/>
        <w:szCs w:val="18"/>
      </w:rPr>
      <w:t>CodeX | Adjustments &amp; Concessions | Functional Requirements Document (FRD)</w:t>
    </w:r>
    <w:r>
      <w:tab/>
    </w:r>
    <w:r>
      <w:rPr>
        <w:noProof/>
      </w:rPr>
      <w:drawing>
        <wp:inline distT="0" distB="0" distL="0" distR="0" wp14:anchorId="472627C1" wp14:editId="1DCFDFCC">
          <wp:extent cx="247650" cy="209550"/>
          <wp:effectExtent l="0" t="0" r="0" b="0"/>
          <wp:docPr id="1359901648"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247650" cy="209550"/>
                  </a:xfrm>
                  <a:prstGeom prst="rect">
                    <a:avLst/>
                  </a:prstGeom>
                </pic:spPr>
              </pic:pic>
            </a:graphicData>
          </a:graphic>
        </wp:inline>
      </w:drawing>
    </w:r>
    <w:r>
      <w:rPr>
        <w:noProof/>
      </w:rPr>
      <w:drawing>
        <wp:anchor distT="0" distB="0" distL="0" distR="0" simplePos="0" relativeHeight="251657728" behindDoc="1" locked="0" layoutInCell="1" allowOverlap="1" wp14:anchorId="4AC94FEE" wp14:editId="280C277E">
          <wp:simplePos x="0" y="0"/>
          <wp:positionH relativeFrom="page">
            <wp:align>center</wp:align>
          </wp:positionH>
          <wp:positionV relativeFrom="page">
            <wp:align>center</wp:align>
          </wp:positionV>
          <wp:extent cx="2857500" cy="2381250"/>
          <wp:effectExtent l="0" t="0" r="0" b="0"/>
          <wp:wrapNone/>
          <wp:docPr id="2012909521"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857500" cy="2381250"/>
                  </a:xfrm>
                  <a:prstGeom prst="rect">
                    <a:avLst/>
                  </a:prstGeom>
                </pic:spPr>
              </pic:pic>
            </a:graphicData>
          </a:graphic>
        </wp:anchor>
      </w:drawing>
    </w: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1E35B7B6" w14:textId="77777777" w:rsidR="00B06F99" w:rsidRDefault="004B4937">
    <w:pPr>
      <w:pBdr>
        <w:bottom w:val="single" w:sz="12" w:space="5" w:color="355B9D"/>
      </w:pBdr>
      <w:tabs>
        <w:tab w:val="right" w:pos="10466"/>
      </w:tabs>
      <w:spacing w:after="0"/>
    </w:pPr>
    <w:r>
      <w:rPr>
        <w:noProof/>
      </w:rPr>
      <w:drawing>
        <wp:anchor distT="0" distB="0" distL="0" distR="0" simplePos="0" relativeHeight="251656704" behindDoc="1" locked="0" layoutInCell="1" allowOverlap="1" wp14:anchorId="222F5D53" wp14:editId="4D33728D">
          <wp:simplePos x="0" y="0"/>
          <wp:positionH relativeFrom="page">
            <wp:posOffset>1380598</wp:posOffset>
          </wp:positionH>
          <wp:positionV relativeFrom="page">
            <wp:posOffset>3939850</wp:posOffset>
          </wp:positionV>
          <wp:extent cx="4710275" cy="3925229"/>
          <wp:effectExtent l="0" t="0" r="0" b="0"/>
          <wp:wrapNone/>
          <wp:docPr id="1544077136" name="wm" descr="CodeX watermark" title="watermark"/>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4710275" cy="3925229"/>
                  </a:xfrm>
                  <a:prstGeom prst="rect">
                    <a:avLst/>
                  </a:prstGeom>
                </pic:spPr>
              </pic:pic>
            </a:graphicData>
          </a:graphic>
          <wp14:sizeRelH relativeFrom="margin">
            <wp14:pctWidth>0</wp14:pctWidth>
          </wp14:sizeRelH>
          <wp14:sizeRelV relativeFrom="margin">
            <wp14:pctHeight>0</wp14:pctHeight>
          </wp14:sizeRelV>
        </wp:anchor>
      </w:drawing>
    </w:r>
    <w:r>
      <w:rPr>
        <w:rFonts w:eastAsia="Aptos Narrow" w:cs="Aptos Narrow"/>
        <w:color w:val="355B9D"/>
        <w:sz w:val="17"/>
        <w:szCs w:val="18"/>
      </w:rPr>
      <w:t>CodeX | Adjustments &amp; Concessions | Functional Requirements Document (FRD)</w:t>
    </w:r>
    <w:r>
      <w:tab/>
    </w:r>
    <w:r>
      <w:rPr>
        <w:noProof/>
      </w:rPr>
      <w:drawing>
        <wp:inline distT="0" distB="0" distL="0" distR="0" wp14:anchorId="7553D1EE" wp14:editId="7028B3F0">
          <wp:extent cx="247650" cy="209550"/>
          <wp:effectExtent l="0" t="0" r="0" b="0"/>
          <wp:docPr id="1863547200" name="hlogo" descr="logo" title="CodeX"/>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2"/>
                  <a:srcRect/>
                  <a:stretch>
                    <a:fillRect/>
                  </a:stretch>
                </pic:blipFill>
                <pic:spPr bwMode="auto">
                  <a:xfrm>
                    <a:off x="0" y="0"/>
                    <a:ext cx="247650" cy="209550"/>
                  </a:xfrm>
                  <a:prstGeom prst="rect">
                    <a:avLst/>
                  </a:prstGeom>
                </pic:spPr>
              </pic:pic>
            </a:graphicData>
          </a:graphic>
        </wp:inline>
      </w:drawing>
    </w: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p w14:paraId="6E179FBF" w14:textId="77777777" w:rsidR="00B06F99" w:rsidRDefault="00000000">
    <w:r>
      <w:rPr>
        <w:noProof/>
      </w:rPr>
      <w:drawing>
        <wp:anchor distT="0" distB="0" distL="0" distR="0" simplePos="0" relativeHeight="251658752" behindDoc="1" locked="0" layoutInCell="1" allowOverlap="1" wp14:anchorId="60548E07" wp14:editId="26D99E2D">
          <wp:simplePos x="0" y="0"/>
          <wp:positionH relativeFrom="page">
            <wp:posOffset>0</wp:posOffset>
          </wp:positionH>
          <wp:positionV relativeFrom="page">
            <wp:posOffset>0</wp:posOffset>
          </wp:positionV>
          <wp:extent cx="7562850" cy="10696575"/>
          <wp:effectExtent l="0" t="0" r="0" b="0"/>
          <wp:wrapNone/>
          <wp:docPr id="848969519" name="cover" descr="cityscape cover" title="cover"/>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
                  <pic:cNvPicPr>
                    <a:picLocks noChangeAspect="1" noChangeArrowheads="1"/>
                  </pic:cNvPicPr>
                </pic:nvPicPr>
                <pic:blipFill>
                  <a:blip r:embed="rId1"/>
                  <a:srcRect/>
                  <a:stretch>
                    <a:fillRect/>
                  </a:stretch>
                </pic:blipFill>
                <pic:spPr bwMode="auto">
                  <a:xfrm>
                    <a:off x="0" y="0"/>
                    <a:ext cx="7562850" cy="10696575"/>
                  </a:xfrm>
                  <a:prstGeom prst="rect">
                    <a:avLst/>
                  </a:prstGeom>
                </pic:spPr>
              </pic:pic>
            </a:graphicData>
          </a:graphic>
        </wp:anchor>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m="http://schemas.openxmlformats.org/officeDocument/2006/math" xmlns:aink="http://schemas.microsoft.com/office/drawing/2016/ink" xmlns:am3d="http://schemas.microsoft.com/office/drawing/2017/model3d" xmlns:oel="http://schemas.microsoft.com/office/2019/extlst" xmlns:r="http://schemas.openxmlformats.org/officeDocument/2006/relationships" xmlns:wp14="http://schemas.microsoft.com/office/word/2010/wordprocessingDrawing" xmlns:wp="http://schemas.openxmlformats.org/drawingml/2006/wordprocessingDrawing" xmlns:wpg="http://schemas.microsoft.com/office/word/2010/wordprocessingGroup" xmlns:wpi="http://schemas.microsoft.com/office/word/2010/wordprocessingInk" xmlns:wps="http://schemas.microsoft.com/office/word/2010/wordprocessingShape"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xmlns:wne="http://schemas.microsoft.com/office/word/2006/wordml" mc:Ignorable="w14 w15 w16se w16cid w16 w16cex w16sdtdh w16sdtfl w16du wp14">
  <w:abstractNum w:abstractNumId="0" w15:restartNumberingAfterBreak="0">
    <w:nsid w:val="05204F5E"/>
    <w:multiLevelType w:val="hybridMultilevel"/>
    <w:tmpl w:val="16E4A6B2"/>
    <w:lvl w:ilvl="0" w:tplc="6E0424D6">
      <w:start w:val="1"/>
      <w:numFmt w:val="bullet"/>
      <w:lvlText w:val="•"/>
      <w:lvlJc w:val="left"/>
      <w:pPr>
        <w:ind w:left="460" w:hanging="260"/>
      </w:pPr>
      <w:rPr>
        <w:color w:val="4472C4"/>
      </w:rPr>
    </w:lvl>
    <w:lvl w:ilvl="1" w:tplc="722EB47C">
      <w:numFmt w:val="decimal"/>
      <w:lvlText w:val=""/>
      <w:lvlJc w:val="left"/>
    </w:lvl>
    <w:lvl w:ilvl="2" w:tplc="927ACA02">
      <w:numFmt w:val="decimal"/>
      <w:lvlText w:val=""/>
      <w:lvlJc w:val="left"/>
    </w:lvl>
    <w:lvl w:ilvl="3" w:tplc="2E525AA0">
      <w:numFmt w:val="decimal"/>
      <w:lvlText w:val=""/>
      <w:lvlJc w:val="left"/>
    </w:lvl>
    <w:lvl w:ilvl="4" w:tplc="401604F2">
      <w:numFmt w:val="decimal"/>
      <w:lvlText w:val=""/>
      <w:lvlJc w:val="left"/>
    </w:lvl>
    <w:lvl w:ilvl="5" w:tplc="1E0E7D50">
      <w:numFmt w:val="decimal"/>
      <w:lvlText w:val=""/>
      <w:lvlJc w:val="left"/>
    </w:lvl>
    <w:lvl w:ilvl="6" w:tplc="F9C240A4">
      <w:numFmt w:val="decimal"/>
      <w:lvlText w:val=""/>
      <w:lvlJc w:val="left"/>
    </w:lvl>
    <w:lvl w:ilvl="7" w:tplc="55AC28D6">
      <w:numFmt w:val="decimal"/>
      <w:lvlText w:val=""/>
      <w:lvlJc w:val="left"/>
    </w:lvl>
    <w:lvl w:ilvl="8" w:tplc="02C0F3A8">
      <w:numFmt w:val="decimal"/>
      <w:lvlText w:val=""/>
      <w:lvlJc w:val="left"/>
    </w:lvl>
  </w:abstractNum>
  <w:abstractNum w:abstractNumId="1" w15:restartNumberingAfterBreak="0">
    <w:nsid w:val="7D452660"/>
    <w:multiLevelType w:val="hybridMultilevel"/>
    <w:tmpl w:val="F7FC3EB2"/>
    <w:lvl w:ilvl="0" w:tplc="997A7784">
      <w:start w:val="1"/>
      <w:numFmt w:val="bullet"/>
      <w:lvlText w:val="●"/>
      <w:lvlJc w:val="left"/>
      <w:pPr>
        <w:ind w:left="720" w:hanging="360"/>
      </w:pPr>
    </w:lvl>
    <w:lvl w:ilvl="1" w:tplc="8818974E">
      <w:start w:val="1"/>
      <w:numFmt w:val="bullet"/>
      <w:lvlText w:val="○"/>
      <w:lvlJc w:val="left"/>
      <w:pPr>
        <w:ind w:left="1440" w:hanging="360"/>
      </w:pPr>
    </w:lvl>
    <w:lvl w:ilvl="2" w:tplc="382C4E56">
      <w:start w:val="1"/>
      <w:numFmt w:val="bullet"/>
      <w:lvlText w:val="■"/>
      <w:lvlJc w:val="left"/>
      <w:pPr>
        <w:ind w:left="2160" w:hanging="360"/>
      </w:pPr>
    </w:lvl>
    <w:lvl w:ilvl="3" w:tplc="AB381E2C">
      <w:start w:val="1"/>
      <w:numFmt w:val="bullet"/>
      <w:lvlText w:val="●"/>
      <w:lvlJc w:val="left"/>
      <w:pPr>
        <w:ind w:left="2880" w:hanging="360"/>
      </w:pPr>
    </w:lvl>
    <w:lvl w:ilvl="4" w:tplc="F2E6E986">
      <w:start w:val="1"/>
      <w:numFmt w:val="bullet"/>
      <w:lvlText w:val="○"/>
      <w:lvlJc w:val="left"/>
      <w:pPr>
        <w:ind w:left="3600" w:hanging="360"/>
      </w:pPr>
    </w:lvl>
    <w:lvl w:ilvl="5" w:tplc="3DF0A4E6">
      <w:start w:val="1"/>
      <w:numFmt w:val="bullet"/>
      <w:lvlText w:val="■"/>
      <w:lvlJc w:val="left"/>
      <w:pPr>
        <w:ind w:left="4320" w:hanging="360"/>
      </w:pPr>
    </w:lvl>
    <w:lvl w:ilvl="6" w:tplc="8D6AC05C">
      <w:start w:val="1"/>
      <w:numFmt w:val="bullet"/>
      <w:lvlText w:val="●"/>
      <w:lvlJc w:val="left"/>
      <w:pPr>
        <w:ind w:left="5040" w:hanging="360"/>
      </w:pPr>
    </w:lvl>
    <w:lvl w:ilvl="7" w:tplc="20F01714">
      <w:start w:val="1"/>
      <w:numFmt w:val="bullet"/>
      <w:lvlText w:val="●"/>
      <w:lvlJc w:val="left"/>
      <w:pPr>
        <w:ind w:left="5760" w:hanging="360"/>
      </w:pPr>
    </w:lvl>
    <w:lvl w:ilvl="8" w:tplc="AE7660C8">
      <w:start w:val="1"/>
      <w:numFmt w:val="bullet"/>
      <w:lvlText w:val="●"/>
      <w:lvlJc w:val="left"/>
      <w:pPr>
        <w:ind w:left="6480" w:hanging="360"/>
      </w:pPr>
    </w:lvl>
  </w:abstractNum>
  <w:num w:numId="1" w16cid:durableId="1407534841">
    <w:abstractNumId w:val="1"/>
    <w:lvlOverride w:ilvl="0">
      <w:startOverride w:val="1"/>
    </w:lvlOverride>
  </w:num>
</w:numbering>
</file>

<file path=word/settings.xml><?xml version="1.0" encoding="utf-8"?>
<w:settings xmlns:mc="http://schemas.openxmlformats.org/markup-compatibility/2006" xmlns:m="http://schemas.openxmlformats.org/officeDocument/2006/math" xmlns:r="http://schemas.openxmlformats.org/officeDocument/2006/relationships" xmlns:sl="http://schemas.openxmlformats.org/schemaLibrary/2006/main" xmlns:o="urn:schemas-microsoft-com:office:office"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zoom w:percent="171"/>
  <w:displayBackgroundShape/>
  <w:proofState w:spelling="clean" w:grammar="clean"/>
  <w:defaultTabStop w:val="720"/>
  <w:characterSpacingControl w:val="doNotCompress"/>
  <w:footnotePr>
    <w:footnote w:id="-1"/>
    <w:footnote w:id="0"/>
  </w:footnotePr>
  <w:endnotePr>
    <w:endnote w:id="-1"/>
    <w:endnote w:id="0"/>
  </w:endnotePr>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B06F99"/>
    <w:rsid w:val="000D42B9"/>
    <w:rsid w:val="000E3B70"/>
    <w:rsid w:val="00115784"/>
    <w:rsid w:val="00133FFF"/>
    <w:rsid w:val="00140AC7"/>
    <w:rsid w:val="00181B60"/>
    <w:rsid w:val="00275B27"/>
    <w:rsid w:val="002E2222"/>
    <w:rsid w:val="00472341"/>
    <w:rsid w:val="00483C9E"/>
    <w:rsid w:val="00491325"/>
    <w:rsid w:val="004B4937"/>
    <w:rsid w:val="00603681"/>
    <w:rsid w:val="006B3CEE"/>
    <w:rsid w:val="008F44EE"/>
    <w:rsid w:val="009D0EA2"/>
    <w:rsid w:val="00A62A3E"/>
    <w:rsid w:val="00B06F99"/>
    <w:rsid w:val="00BC5CB6"/>
    <w:rsid w:val="00BD37DE"/>
    <w:rsid w:val="00C24B07"/>
    <w:rsid w:val="00CF0ADF"/>
    <w:rsid w:val="00D11A40"/>
    <w:rsid w:val="00DF3480"/>
    <w:rsid w:val="00DF58C5"/>
    <w:rsid w:val="00E02108"/>
    <w:rsid w:val="00E51340"/>
    <w:rsid w:val="00E62093"/>
    <w:rsid w:val="00E73CFF"/>
    <w:rsid w:val="00E748E6"/>
    <w:rsid w:val="00EB7C7E"/>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E688DE1"/>
  <w15:docId w15:val="{E19EA510-7BB3-A245-84A4-5CC32F08D5CD}"/>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w:docDefaults>
    <w:rPrDefault>
      <w:rPr>
        <w:rFonts w:ascii="Aptos" w:eastAsia="Aptos" w:hAnsi="Aptos" w:cs="Aptos"/>
        <w:color w:val="1A1A1A"/>
        <w:sz w:val="22"/>
        <w:szCs w:val="22"/>
        <w:lang w:val="en-US" w:eastAsia="en-US" w:bidi="ar-SA"/>
      </w:rPr>
    </w:rPrDefault>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pPr>
      <w:spacing w:after="60"/>
    </w:pPr>
    <w:rPr>
      <w:rFonts w:ascii="Aptos Narrow" w:hAnsi="Aptos Narrow"/>
      <w:sz w:val="18"/>
    </w:rPr>
  </w:style>
  <w:style w:type="paragraph" w:styleId="Heading1">
    <w:name w:val="heading 1"/>
    <w:uiPriority w:val="9"/>
    <w:qFormat/>
    <w:pPr>
      <w:spacing w:before="300" w:after="160"/>
      <w:outlineLvl w:val="0"/>
    </w:pPr>
    <w:rPr>
      <w:rFonts w:ascii="Aptos Narrow" w:eastAsia="Aptos Narrow" w:hAnsi="Aptos Narrow" w:cs="Aptos Narrow"/>
      <w:b/>
      <w:bCs/>
      <w:color w:val="000000"/>
      <w:sz w:val="34"/>
      <w:szCs w:val="34"/>
    </w:rPr>
  </w:style>
  <w:style w:type="paragraph" w:styleId="Heading2">
    <w:name w:val="heading 2"/>
    <w:uiPriority w:val="9"/>
    <w:unhideWhenUsed/>
    <w:qFormat/>
    <w:pPr>
      <w:spacing w:before="220" w:after="120"/>
      <w:outlineLvl w:val="1"/>
    </w:pPr>
    <w:rPr>
      <w:rFonts w:ascii="Aptos Narrow" w:eastAsia="Aptos Narrow" w:hAnsi="Aptos Narrow" w:cs="Aptos Narrow"/>
      <w:b/>
      <w:bCs/>
      <w:color w:val="000000"/>
      <w:sz w:val="27"/>
      <w:szCs w:val="27"/>
    </w:rPr>
  </w:style>
  <w:style w:type="paragraph" w:styleId="Heading3">
    <w:name w:val="heading 3"/>
    <w:uiPriority w:val="9"/>
    <w:semiHidden/>
    <w:unhideWhenUsed/>
    <w:qFormat/>
    <w:pPr>
      <w:spacing w:before="160" w:after="80"/>
      <w:outlineLvl w:val="2"/>
    </w:pPr>
    <w:rPr>
      <w:rFonts w:ascii="Aptos Narrow" w:eastAsia="Aptos Narrow" w:hAnsi="Aptos Narrow" w:cs="Aptos Narrow"/>
      <w:b/>
      <w:bCs/>
      <w:color w:val="1F3763"/>
      <w:sz w:val="23"/>
      <w:szCs w:val="23"/>
    </w:rPr>
  </w:style>
  <w:style w:type="paragraph" w:styleId="Heading4">
    <w:name w:val="heading 4"/>
    <w:uiPriority w:val="9"/>
    <w:semiHidden/>
    <w:unhideWhenUsed/>
    <w:qFormat/>
    <w:pPr>
      <w:outlineLvl w:val="3"/>
    </w:pPr>
    <w:rPr>
      <w:i/>
      <w:iCs/>
      <w:color w:val="2E74B5"/>
    </w:rPr>
  </w:style>
  <w:style w:type="paragraph" w:styleId="Heading5">
    <w:name w:val="heading 5"/>
    <w:uiPriority w:val="9"/>
    <w:semiHidden/>
    <w:unhideWhenUsed/>
    <w:qFormat/>
    <w:pPr>
      <w:outlineLvl w:val="4"/>
    </w:pPr>
    <w:rPr>
      <w:color w:val="2E74B5"/>
    </w:rPr>
  </w:style>
  <w:style w:type="paragraph" w:styleId="Heading6">
    <w:name w:val="heading 6"/>
    <w:uiPriority w:val="9"/>
    <w:semiHidden/>
    <w:unhideWhenUsed/>
    <w:qFormat/>
    <w:pPr>
      <w:outlineLvl w:val="5"/>
    </w:pPr>
    <w:rPr>
      <w:color w:val="1F4D78"/>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Title">
    <w:name w:val="Title"/>
    <w:uiPriority w:val="10"/>
    <w:qFormat/>
    <w:rPr>
      <w:sz w:val="56"/>
      <w:szCs w:val="56"/>
    </w:rPr>
  </w:style>
  <w:style w:type="paragraph" w:customStyle="1" w:styleId="Strong1">
    <w:name w:val="Strong1"/>
    <w:qFormat/>
    <w:rPr>
      <w:b/>
      <w:bCs/>
    </w:rPr>
  </w:style>
  <w:style w:type="paragraph" w:styleId="ListParagraph">
    <w:name w:val="List Paragraph"/>
    <w:qFormat/>
  </w:style>
  <w:style w:type="character" w:styleId="Hyperlink">
    <w:name w:val="Hyperlink"/>
    <w:uiPriority w:val="99"/>
    <w:unhideWhenUsed/>
    <w:rPr>
      <w:color w:val="0563C1"/>
      <w:u w:val="single"/>
    </w:rPr>
  </w:style>
  <w:style w:type="character" w:styleId="FootnoteReference">
    <w:name w:val="footnote reference"/>
    <w:uiPriority w:val="99"/>
    <w:semiHidden/>
    <w:unhideWhenUsed/>
    <w:rPr>
      <w:vertAlign w:val="superscript"/>
    </w:rPr>
  </w:style>
  <w:style w:type="paragraph" w:styleId="FootnoteText">
    <w:name w:val="footnote text"/>
    <w:link w:val="FootnoteTextChar"/>
    <w:uiPriority w:val="99"/>
    <w:semiHidden/>
    <w:unhideWhenUsed/>
    <w:rPr>
      <w:sz w:val="20"/>
      <w:szCs w:val="20"/>
    </w:rPr>
  </w:style>
  <w:style w:type="character" w:customStyle="1" w:styleId="FootnoteTextChar">
    <w:name w:val="Footnote Text Char"/>
    <w:link w:val="FootnoteText"/>
    <w:uiPriority w:val="99"/>
    <w:semiHidden/>
    <w:unhideWhenUsed/>
    <w:rPr>
      <w:sz w:val="20"/>
      <w:szCs w:val="20"/>
    </w:rPr>
  </w:style>
  <w:style w:type="character" w:styleId="EndnoteReference">
    <w:name w:val="endnote reference"/>
    <w:uiPriority w:val="99"/>
    <w:semiHidden/>
    <w:unhideWhenUsed/>
    <w:rPr>
      <w:vertAlign w:val="superscript"/>
    </w:rPr>
  </w:style>
  <w:style w:type="paragraph" w:styleId="EndnoteText">
    <w:name w:val="endnote text"/>
    <w:link w:val="EndnoteTextChar"/>
    <w:uiPriority w:val="99"/>
    <w:semiHidden/>
    <w:unhideWhenUsed/>
    <w:rPr>
      <w:sz w:val="20"/>
      <w:szCs w:val="20"/>
    </w:rPr>
  </w:style>
  <w:style w:type="character" w:customStyle="1" w:styleId="EndnoteTextChar">
    <w:name w:val="Endnote Text Char"/>
    <w:link w:val="EndnoteText"/>
    <w:uiPriority w:val="99"/>
    <w:semiHidden/>
    <w:unhideWhenUsed/>
    <w:rPr>
      <w:sz w:val="20"/>
      <w:szCs w:val="20"/>
    </w:rPr>
  </w:style>
  <w:style w:type="paragraph" w:styleId="TOC1">
    <w:name w:val="toc 1"/>
    <w:basedOn w:val="Normal"/>
    <w:next w:val="Normal"/>
    <w:autoRedefine/>
    <w:uiPriority w:val="39"/>
    <w:unhideWhenUsed/>
    <w:rsid w:val="008F44EE"/>
    <w:pPr>
      <w:spacing w:after="100"/>
    </w:pPr>
  </w:style>
  <w:style w:type="paragraph" w:styleId="TOC2">
    <w:name w:val="toc 2"/>
    <w:basedOn w:val="Normal"/>
    <w:next w:val="Normal"/>
    <w:autoRedefine/>
    <w:uiPriority w:val="39"/>
    <w:unhideWhenUsed/>
    <w:rsid w:val="008F44EE"/>
    <w:pPr>
      <w:spacing w:after="100"/>
      <w:ind w:left="220"/>
    </w:pPr>
  </w:style>
  <w:style w:type="paragraph" w:styleId="Footer">
    <w:name w:val="footer"/>
    <w:basedOn w:val="Normal"/>
    <w:link w:val="FooterChar"/>
    <w:uiPriority w:val="99"/>
    <w:unhideWhenUsed/>
    <w:rsid w:val="004B4937"/>
    <w:pPr>
      <w:tabs>
        <w:tab w:val="center" w:pos="4680"/>
        <w:tab w:val="right" w:pos="9360"/>
      </w:tabs>
    </w:pPr>
  </w:style>
  <w:style w:type="character" w:customStyle="1" w:styleId="FooterChar">
    <w:name w:val="Footer Char"/>
    <w:basedOn w:val="DefaultParagraphFont"/>
    <w:link w:val="Footer"/>
    <w:uiPriority w:val="99"/>
    <w:rsid w:val="004B4937"/>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sdtdh="http://schemas.microsoft.com/office/word/2020/wordml/sdtdatahash" xmlns:w16sdtfl="http://schemas.microsoft.com/office/word/2024/wordml/sdtformatlock" xmlns:w16se="http://schemas.microsoft.com/office/word/2015/wordml/symex" xmlns:w16du="http://schemas.microsoft.com/office/word/2023/wordml/word16du"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theme" Target="theme/theme1.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fontTable" Target="fontTable.xml"/><Relationship Id="rId5" Type="http://schemas.openxmlformats.org/officeDocument/2006/relationships/footnotes" Target="footnotes.xml"/><Relationship Id="rId10" Type="http://schemas.openxmlformats.org/officeDocument/2006/relationships/header" Target="header3.xml"/><Relationship Id="rId4" Type="http://schemas.openxmlformats.org/officeDocument/2006/relationships/webSettings" Target="webSettings.xml"/><Relationship Id="rId9" Type="http://schemas.openxmlformats.org/officeDocument/2006/relationships/footer" Target="footer1.xml"/><Relationship Id="rId13" Type="http://schemas.openxmlformats.org/officeDocument/2006/relationships/image" Target="media/image1.png"/></Relationships>
</file>

<file path=word/_rels/header1.xml.rels><?xml version='1.0' encoding='UTF-8' standalone='yes'?>
<Relationships xmlns="http://schemas.openxmlformats.org/package/2006/relationships"><Relationship Id="rId2" Type="http://schemas.openxmlformats.org/officeDocument/2006/relationships/image" Target="media/image2.png"/><Relationship Id="rId1" Type="http://schemas.openxmlformats.org/officeDocument/2006/relationships/image" Target="media/image1.png"/></Relationships>
</file>

<file path=word/_rels/header2.xml.rels><?xml version='1.0' encoding='UTF-8' standalone='yes'?>
<Relationships xmlns="http://schemas.openxmlformats.org/package/2006/relationships"><Relationship Id="rId2" Type="http://schemas.openxmlformats.org/officeDocument/2006/relationships/image" Target="media/image1.png"/><Relationship Id="rId1" Type="http://schemas.openxmlformats.org/officeDocument/2006/relationships/image" Target="media/image2.png"/></Relationships>
</file>

<file path=word/_rels/header3.xml.rels><?xml version='1.0' encoding='UTF-8' standalone='yes'?>
<Relationships xmlns="http://schemas.openxmlformats.org/package/2006/relationships"><Relationship Id="rId1" Type="http://schemas.openxmlformats.org/officeDocument/2006/relationships/image" Target="media/image3.jp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0E2841"/>
      </a:dk2>
      <a:lt2>
        <a:srgbClr val="E8E8E8"/>
      </a:lt2>
      <a:accent1>
        <a:srgbClr val="156082"/>
      </a:accent1>
      <a:accent2>
        <a:srgbClr val="E97132"/>
      </a:accent2>
      <a:accent3>
        <a:srgbClr val="196B24"/>
      </a:accent3>
      <a:accent4>
        <a:srgbClr val="0F9ED5"/>
      </a:accent4>
      <a:accent5>
        <a:srgbClr val="A02B93"/>
      </a:accent5>
      <a:accent6>
        <a:srgbClr val="4EA72E"/>
      </a:accent6>
      <a:hlink>
        <a:srgbClr val="467886"/>
      </a:hlink>
      <a:folHlink>
        <a:srgbClr val="96607D"/>
      </a:folHlink>
    </a:clrScheme>
    <a:fontScheme name="Office">
      <a:majorFont>
        <a:latin typeface="Aptos Display" panose="0211000402020202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Aptos" panose="0211000402020202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12700" cap="flat" cmpd="sng" algn="ctr">
          <a:solidFill>
            <a:schemeClr val="phClr"/>
          </a:solidFill>
          <a:prstDash val="solid"/>
          <a:miter lim="800000"/>
        </a:ln>
        <a:ln w="19050" cap="flat" cmpd="sng" algn="ctr">
          <a:solidFill>
            <a:schemeClr val="phClr"/>
          </a:solidFill>
          <a:prstDash val="solid"/>
          <a:miter lim="800000"/>
        </a:ln>
        <a:ln w="2540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lnDef>
      <a:spPr/>
      <a:bodyPr/>
      <a:lstStyle/>
      <a:style>
        <a:lnRef idx="2">
          <a:schemeClr val="accent1"/>
        </a:lnRef>
        <a:fillRef idx="0">
          <a:schemeClr val="accent1"/>
        </a:fillRef>
        <a:effectRef idx="1">
          <a:schemeClr val="accent1"/>
        </a:effectRef>
        <a:fontRef idx="minor">
          <a:schemeClr val="tx1"/>
        </a:fontRef>
      </a:style>
    </a:lnDef>
  </a:objectDefaults>
  <a:extraClrSchemeLst/>
  <a:extLst>
    <a:ext uri="{05A4C25C-085E-4340-85A3-A5531E510DB2}">
      <thm15:themeFamily xmlns:thm15="http://schemas.microsoft.com/office/thememl/2012/main" name="Office Theme" id="{2E142A2C-CD16-42D6-873A-C26D2A0506FA}" vid="{1BDDFF52-6CD6-40A5-AB3C-68EB2F1E4D0A}"/>
    </a:ext>
  </a:extLst>
</a:theme>
</file>

<file path=docProps/app.xml><?xml version="1.0" encoding="utf-8"?>
<Properties xmlns="http://schemas.openxmlformats.org/officeDocument/2006/extended-properties" xmlns:vt="http://schemas.openxmlformats.org/officeDocument/2006/docPropsVTypes">
  <Template>Normal.dotm</Template>
  <TotalTime>24</TotalTime>
  <Pages>11</Pages>
  <Words>3363</Words>
  <Characters>19172</Characters>
  <Application>Microsoft Office Word</Application>
  <DocSecurity>0</DocSecurity>
  <Lines>159</Lines>
  <Paragraphs>44</Paragraphs>
  <ScaleCrop>false</ScaleCrop>
  <HeadingPairs>
    <vt:vector size="2" baseType="variant">
      <vt:variant>
        <vt:lpstr>Title</vt:lpstr>
      </vt:variant>
      <vt:variant>
        <vt:i4>1</vt:i4>
      </vt:variant>
    </vt:vector>
  </HeadingPairs>
  <TitlesOfParts>
    <vt:vector size="1" baseType="lpstr">
      <vt:lpstr>XVS M20 Adjustments and Concessions Functional Requirements Document v1.6</vt:lpstr>
    </vt:vector>
  </TitlesOfParts>
  <Company/>
  <LinksUpToDate>false</LinksUpToDate>
  <CharactersWithSpaces>22491</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cp:lastModifiedBy>Chidera Ohiaekpete</cp:lastModifiedBy>
  <cp:revision>1</cp:revision>
  <cp:lastPrinted>2026-07-17T18:03:00Z</cp:lastPrinted>
  <dcterms:created xsi:type="dcterms:W3CDTF">2026-07-17T18:03:00Z</dcterms:created>
  <dcterms:modified xsi:type="dcterms:W3CDTF">2026-08-14T14:41:00Z</dcterms:modified>
  <cp:version>1.8</cp:version>
  <dc:title>XVS M20 Adjustments and Concessions Functional Requirements Document v1.8</dc:title>
</cp:coreProperties>
</file>