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2.95</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2.95</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29 September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281d3e66, 29 September 2026, read for the staff profile policy, the Teacher role's directory key and the own-record route (ac0b4c3e), and the document file key and the roles read (de392b79). The school app's screens are committed (school-fe afb08c1, 43fb127), pending release</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512</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v2.95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Two module FRDs reconciled;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Documented by M01 FRD v1.29.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v1.30.</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of every message is the platform's. Documented by M08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v1.13.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v2.12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v2.15.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Documented by M19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Documented by M22 FRD v1.14.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Documented by M23 FRD v1.14.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Documented by M26 FRD v1.3.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v1.3.</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v2.95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reconciles the tracker to M12 v2.15 and M04 v1.30: a school decides what each relationship reads of a colleague's staff profile, the Teacher role gives up the staff directory key, and the organogram's Core band is confirmed. No capability is added and no status moves.</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v2.95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profile visibility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entry strengthened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member of staff opens any colleague from the chart. The school's policy decides what the person, the line above them through main, acting and dotted posts, and any other colleague read; a reader whose keys reach the person reads as their role allows; the contact card always shows; Field Access stays the ceiling. The count stays at 11.</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Teacher and the directory key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default changed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Teacher no longer holds school.teachers.view, in the library and every school's native Teacher role (vs_rbac 0030); the profile policy decides what a teacher reads.</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staff record</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/v1/i/me/staff/mine/ finds the caller's record, so a person holding no staff key reaches it, applies for leave and corrects their photograph, middle name, date of birth and phone.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documents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correction</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document's file asks school.staff_records.view, the key its tab asks; it had opened on the directory key.</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Organogram</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confirmed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school.organogram sits in Core in the plan map, confirmed by the owner on 28 September 2026. A branch-bound reader's summary counts their branches while the chart stays whole.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reconciled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M04 v1.30, M12 v2.15.</w:t>
            </w:r>
          </w:p>
        </w:tc>
      </w:tr>
    </w:tbl>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v2.95</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2.95</cp:version>
</cp:coreProperties>
</file>