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rPr>
                <w:b/>
                <w:color w:val="FFFFFF"/>
              </w:rP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2.116</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rPr>
                <w:b/>
                <w:color w:val="FFFFFF"/>
              </w:rP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29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rPr>
                <w:b/>
                <w:color w:val="FFFFFF"/>
              </w:rP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29 October 2026, including the Area D school settings Field Access changes. Frontend evidence is limited to the corresponding school-fe working tree; neither deployment nor production adoption is inferred.</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32</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rPr>
                <w:b/>
                <w:color w:val="FFFFFF"/>
              </w:rP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527</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32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Current Capability Contracts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Current contracts by area; messaging added as Module 32 with 14 capability entries</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32-module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email and push events. Conversations between people belong to Module 32 and are not part of notification delivery; there is no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r>
        <w:t xml:space="preserve"> The schools product also mounts vs_attendance, vs_gradebook and vs_messages (at v1/messages/, with its portal routes mounted inside the student and parent portals); the domain-neutral vs_search app serves the permission- and Field Access-aware search bar.</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14</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22</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21</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11</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26</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Messaging &amp; Conversations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writes the subscription expiry onto each grant, and snapshots the agreed per-student rate and optional minimum;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automatic subscription invoice scheduling,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Its profile Address and Registration number follow the role's Field Access choices on every school profile read and write. School name stays public, while CodeX owns branch identity edits. Every current member of staff reads the branch reference list, while branch administration remains separately permissioned. School setup now supplies the standard leave route and school delivery resolves the school's own email name and logo. Documented by M01 FRD v1.35.1.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 / ▸ Audited subscription rates and per-school commercial terms / ▸ School registered as a customer in CodeX platform books at creation</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t>NEEDS ATTENTION</w:t>
              <w:b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br/>
              <w:t>• Pricing is implemented. Basic is NGN 3,500, Standard NGN 5,000 and Premium NGN 7,500 per active student per billing cycle; Enterprise keeps a school-specific quote. Creation snapshots the agreed rate and optional minimum, while the charge calculator counts ACTIVE students on the billing date. Automatic invoice scheduling remains outside this delivery.</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Shared person labels use first and last names, with email only for an unnamed account. Native and parent device sessions keep refresh credentials in the phone keychain, recover one lost rotation inside a short grace window, and eligible people may close their own account under product policy. Documented by M03 FRD v1.25.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One tenant-staff rule protects staff-only references and approvals; Field Access adds expense claimant and read-only message receipts.  The finance budget resource has eight registered field decisions, including a sensitive planned amount. The report resource has seventeen read-only statement-section decisions. Hidden aliases are removed from nested and alternate payloads. Procurement registers its Area C fields in the same role editor, with derived report and dashboard values following their source switches. Pending role grants have a narrow branch-scoped read, and Field Access covers leave, account closure, managed accounts, statutory lines, virtual-account values, and refund bank writes. Documented by M04 FRD v1.43.</w:t>
      </w:r>
      <w:r/>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Leave and account-closure evidence stays durable without exposing fields their reader cannot read. Documented by M05 FRD v1.13.1.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The caller capability list is staff-only, and messages.read_receipts is a school-wide default-on setting. Schools configure parent device-session length and whether families may start card payments. Documented by M06 FRD v1.12.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Approval seats, delegations, queues, and decisions are staff-only, while every readable trail person carries a names-only label. Leave routes from the person it concerns, and every school owns an editable no-step hand-journal route that fails closed until configured or explicitly bypassed. Documented by M07 FRD v1.28.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 identity follows the recipient's product surface: platform mail uses CodeX and the configured platform logo, defaulting to the CodeX icon served by the console, while school-product mail uses XVS and the transparent blue XVS mark at /svg/logo-blue.svg. The notification engine resolves this through a provider boundary, so it does not import a school application. Logo addresses must be absolute http or https, and all standard messages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HTML override. This is a notification engine, not a person-to-person chat product: conversations belong to Module 32, and this module delivers its four new-message alerts (record family CONVERSATION, in-app, email and push) without carrying any message text.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and product identity of every standard message are platform-owned. School email carries the school's own identity, phone push uses Firebase beside Web Push, and account closure and booked transfers raise their dedicated notices. Documented by M08 FRD v1.20.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and replies are owned by Module 32, which this module serves with four alert events, the CONVERSATION record family and their push destinations; the M08 FRD revision for them is queued. Attachments, muting, SMS, and future-send scheduling remain outside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v1.17.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A periodic safety task marks an import job and its batch failed when the job remains running past its configured limit, and records the recovery in the tenant audit trail. A school imports a bank statement only from the selected bank account's wizard; the generic batch route refuses that dataset. Documented by M10 FRD v1.12.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and built from the Student Management design of 29 August 2026. Guardian-only accounts close immediately, pupil requests wait for branch-scoped school review, and retained school records are never deleted with the login account. Documented by M11 FRD v2.18.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 A narrow active-staff names list feeds shared pickers, and payroll documents use the current payslip and tax-summary design. Leave preview, line-manager approval, leave Field Access, and draft-payslip year-to-date figures share the live business rules. Documented by M12 FRD v2.22.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schools.vs_attendance</w:t>
            </w:r>
          </w:p>
        </w:tc>
      </w:tr>
    </w:tbl>
    <w:p w14:paraId="093906B4" w14:textId="77777777" w:rsidR="00472341" w:rsidRDefault="00000000">
      <w:pPr>
        <w:spacing w:line="252" w:lineRule="auto"/>
      </w:pPr>
      <w:r>
        <w:rPr>
          <w:color w:val="000000"/>
          <w:sz w:val="17"/>
        </w:rPr>
        <w:t>Planned student and staff attendance with corrections, reason codes, alerts, and summaries. Attendance surfaces apply the leave resource's type, date, day, status, and balance decisions. Documented by M15 FRD v1.1.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Builds 1 and 2 are committed. Daily, lesson and staff registers, corrections, notices, settings, reports and exports are implemented.</w:t>
              <w:br/>
              <w:t>• The first M15 FRD v1.0 records R1-R30 as implemented. Frontend release and deployment remain separate.</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schools.vs_gradebook</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 1 is committed: setup, sheets, moderation, compiling, publication, manual holds, release, report cards, hubs and reminders.</w:t>
              <w:br/>
              <w:t>• Build 2 remains for amendments, analytics and exports, bulk upload and cumulative third-term cards. M16 FRD v1.0 records the split.</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Family fees show owing and held credit separately and render the pupil's transfer account when card payment is off. Documented by M17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Every enrolled pupil receives a dedicated transfer account, family card collection is optional, and a booked transfer notifies the pupil and linked guardians. Documented by M18 FRD v1.20.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The statutory pack now names each of its four statement windows in the response and in CSV, XLSX and PDF, and includes cash-flow and equity summaries in those downloads. The finance.report.view key and whole-school reach rule stay the same. Finance reconciles payroll documents, directional budget totals, account-bound statement imports, staff-linked claimants, claimant Field Access, and human labels.  Budget names, coordinates, planned amounts, actuals and variance now follow separate Field Access decisions across lists, details, dashboards and exports. Financial statements and exports follow their section switches; a statutory pack refuses a missing section. The procurement AP reconciliation is governed by a read-only finance report switch; it does not change the ledger posting rules. The chart explains and folds system-managed accounts, allocates safe codes, hand journals use the school's route, and held credit settles only eligible same-branch receivables. Documented by M19 FRD v1.24.</w:t>
      </w:r>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A debit note and a qualifying adjustment void may apply eligible same-branch held credit without blocking a closed-period void. Documented by M20 FRD v1.13.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v1.10.</w:t>
      </w:r>
      <w:r>
        <w:t xml:space="preserve"> Vendor accounting defaults, active order counts, catalogue prices, contract terms and values, and assessment scores now have explicit field decisions; assessment notes start sensitive.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Every requisition, RFQ and quotation list narrows to one fiscal year or a date range beside the branch, and so do the summaries above them. The procurement approval queue, detail, and decisions require current tenant staff membership in addition to their existing keys and reach. Documented by M22 FRD v1.23.</w:t>
      </w:r>
      <w:r>
        <w:t xml:space="preserve"> Budget availability and supplier plan summaries omit budget names and figures the reader may not read, while procurement commitments remain independently visible.</w:t>
      </w:r>
      <w:r>
        <w:t xml:space="preserve"> Requisition, RFQ and quotation fields, approval cards, exports and dashboard restatements follow the same Field Access switches; the RFQ budget estimate starts sensitive.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list narrowed to a fiscal year, a date range or a branch exports every branch and year in the reader's reach. The export reports those filters as ones it does not apply rather than narrowing the file to what the screen shows.</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Every order, receipt, bill, credit note and payment list narrows to one fiscal year or a date range beside the branch, and so do the order and bill summaries. Documented by M23 FRD v1.21.</w:t>
      </w:r>
      <w:r>
        <w:t xml:space="preserve"> Orders, receipts, bills, credit notes and payments carry separate field decisions across reports and alternate endpoints; bill and payment attachments each have one open Read and Write switch.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p w14:paraId="19616EC4" w14:textId="77777777" w:rsidR="00472341" w:rsidRDefault="00000000">
            <w:pPr>
              <w:spacing w:after="20"/>
              <w:ind w:left="86" w:hanging="86"/>
            </w:pPr>
            <w:r>
              <w:rPr>
                <w:b w:val="0"/>
                <w:color w:val="000000"/>
                <w:sz w:val="16"/>
              </w:rPr>
              <w:t>• An order or bill list narrowed to a fiscal year, a date range or a branch exports every branch and year in the reader's reach. The export reports those filters as ones it does not apply rather than narrowing the file to what the screen shows.</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v1.9.</w:t>
      </w:r>
      <w:r>
        <w:t xml:space="preserve"> Stock quantity, valuation, reorder state and movement values have field decisions, with valuation open by default and derived dashboards following their source switches.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the student and parent apps, and the conversations they share with staff.</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Finance report downloads, including the statutory pack, use the finance endpoint rather than an Export Centre run. Documented by M26 FRD v1.12.</w:t>
      </w:r>
      <w:r>
        <w:t xml:space="preserve"> Procurement export columns for orders, bills, requisitions and vendors follow their source Field Access controls in builder metadata and files.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v1.8.</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schools.vs_student_portal, mounted at /v1/portal/student/</w:t>
            </w:r>
          </w:p>
        </w:tc>
      </w:tr>
    </w:tbl>
    <w:p w14:paraId="45BA7591" w14:textId="77777777" w:rsidR="00472341" w:rsidRDefault="00000000">
      <w:pPr>
        <w:spacing w:line="252" w:lineRule="auto"/>
      </w:pPr>
      <w:r>
        <w:rPr>
          <w:color w:val="000000"/>
          <w:sz w:val="17"/>
        </w:rPr>
        <w:t>Mounted pupil self-service backend with link-based admission, home, profile, timetable, attendance, released results, fees and receipts, notices, device sessions, push and installable-app metadata. Messages are built by Module 32 and mounted at /v1/portal/student/messages/; Assignments remain unbuilt. The pupil portal now has the backend contract for store-app sessions, phone push, version enforcement, account closure, refresh recovery, and transfer-first fees. Documented by M27 FRD v1.2.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self-edit</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Published timetable and own attendance</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Released results and report cards</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Invoices, balances, receipts and payment start</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Document download</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Notices and notification inbox</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Device sessions and installable-app sign-in</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Pupil ownership and privacy</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Permanent transfer account and deposit history</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CURRENT STATE • The pupil backend is mounted and implements home, profile, timetable, attendance, released results, fees, notices, payments, device sessions, push and installable-app metadata. Messages are owned by Module 32 and mounted at /v1/portal/student/messages/, with the pupil's primary guardian reading them read-only; Assignments have no owning module and are not built. M27 FRD v1.0 records the contract.</w:t>
            </w:r>
          </w:p>
          <w:p w14:paraId="343F1A7E" w14:textId="77777777" w:rsidR="00472341" w:rsidRDefault="00000000">
            <w:pPr>
              <w:spacing w:after="20"/>
              <w:ind w:left="86" w:hanging="86"/>
            </w:pPr>
            <w:r>
              <w:rPr>
                <w:sz w:val="16"/>
              </w:rPr>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schools.vs_parent_portal, mounted at /v1/portal/parent/</w:t>
            </w:r>
          </w:p>
        </w:tc>
      </w:tr>
    </w:tbl>
    <w:p w14:paraId="561DC1CD" w14:textId="77777777" w:rsidR="00472341" w:rsidRDefault="00000000">
      <w:pPr>
        <w:spacing w:line="252" w:lineRule="auto"/>
      </w:pPr>
      <w:r>
        <w:rPr>
          <w:color w:val="000000"/>
          <w:sz w:val="17"/>
        </w:rPr>
        <w:t>Mounted parent self-service backend with Guardian.user admission, linked-child reads, home, attendance, timetable, released results, fees, receipts, payments, notices, profile edit and access revocation. Consent and documents and notification preferences remain specified; Messages are built by Module 32 and mounted at /v1/portal/parent/messages/; Assignments remain unbuilt. The parent portal uses a sliding device session and per-child transfer accounts, with the same store-app delivery, version, closure, and refresh contracts. Documented by M28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Parent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Released results and report cards</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 and per-child transfer accounts</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Notice feed and parent notifications</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CURRENT STATE • The parent backend is mounted. Children, home, child record, attendance, timetable, released results, reports, fees, receipts, payments, notices, profile edit and access revocation are implemented. Consent and documents and notification preferences remain specified; Messages are owned by Module 32 and mounted at /v1/portal/parent/messages/, covering family conversations and the read-only view of pupil conversations; Assignments are unbuilt. M28 FRD v1.3 records the contract.</w:t>
            </w:r>
          </w:p>
          <w:p w14:paraId="77FB3547" w14:textId="77777777" w:rsidR="00472341" w:rsidRDefault="00000000">
            <w:pPr>
              <w:spacing w:after="20"/>
              <w:ind w:left="86" w:hanging="86"/>
            </w:pPr>
            <w:r>
              <w:rPr>
                <w:sz w:val="16"/>
              </w:rPr>
            </w:r>
          </w:p>
        </w:tc>
      </w:tr>
    </w:tbl>
    <w:p w14:paraId="28FD0BF5" w14:textId="77777777" w:rsidR="00472341" w:rsidRDefault="00472341">
      <w:pPr>
        <w:spacing w:after="20"/>
      </w:pPr>
    </w:p>
    <w:p w14:paraId="3D69A631" w14:textId="77777777" w:rsidR="00472341" w:rsidRDefault="00000000">
      <w:pPr>
        <w:pStyle w:val="Heading2"/>
        <w:keepNext/>
        <w:keepLines/>
        <w:pageBreakBefore/>
        <w:spacing w:before="140" w:after="80"/>
      </w:pPr>
      <w:r>
        <w:t>Module 32: Messaging &amp; Conversations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schools.vs_messages, mounted at /v1/messages/; portal routes in schools.vs_messages mounted inside /v1/portal/parent/messages/ and /v1/portal/student/messages/; shared seams in vs_notifications, vs_audit, vs_config, vs_rbac and core</w:t>
            </w:r>
          </w:p>
        </w:tc>
      </w:tr>
    </w:tbl>
    <w:p w14:paraId="001A0D93" w14:textId="77777777" w:rsidR="00472341" w:rsidRDefault="00000000">
      <w:pPr>
        <w:spacing w:line="252" w:lineRule="auto"/>
      </w:pPr>
      <w:r>
        <w:rPr>
          <w:color w:val="000000"/>
          <w:sz w:val="17"/>
        </w:rPr>
        <w:t>Conversations between the people of one school: private staff-to-staff direct conversations, guardian-to-staff conversations about a linked child, pupil-to-staff conversations that the pupil's primary guardian reads read-only, staff groups with owners and a later-join boundary, and staff broadcasts with one-way or private replies. One visibility service gates every read, count, search, export and alert, re-derives access on every request, and answers a missing, foreign or inaccessible conversation with the same 404. Leaders may inspect groups, broadcasts and pupil conversations read-only, every opening is audited, and an inspection never exposes broadcast replies. Module 8 delivers the new-message alerts without carrying any message text. Authorized participants see optional stored and read receipts, including group and broadcast counts, through foreground ten-second polling and a fixed thread layout. Documented by M32 FRD v1.2.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Staff direct conversations, private to the two participants</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Family conversations about a linked child</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Pupil conversations with a primary guardian read-only view</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Staff groups with owners and a later-join boundary</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Staff broadcasts with one-way or private replies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Audited oversight of groups, broadcasts and pupil conversations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One visibility gate and immediate revocation</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Contact reach by branch, class and school office</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Inbox, search, unread counts, read state and optional read receipts</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Idempotent sends and starts with cursor paging</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Body-free alerts by in-app, email and push</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Conversation CSV export with a spreadsheet-formula guard</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Field Access over messages, names, recipients, times and read receipts</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Ten permission keys, default roles and four school settings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br/>
              <w:t>• Module 32 is Backend Complete and In use Partial with fourteen capability entries, reconciled to M32 FRD v1.2.</w:t>
              <w:br/>
              <w:t>• Conversations remain separate from Module 8. Module 8 delivers four new-message events and their templates through the CONVERSATION record family; no message text appears in any channel or stored notification.</w:t>
              <w:br/>
              <w:t>• The owner decisions are confirmed. Staff direct conversations are visible to their two participants only; every pupil conversation is readable by the primary guardian and inspectable read-only and audited under the welfare key; groups and broadcasts are staff only; messages are text only.</w:t>
              <w:br/>
              <w:t>• The backend and the staff, parent, and student screens are committed on main and present on staging. Production deployment and adoption are not inferred.</w:t>
              <w:br/>
              <w:t>• In use is Partial because the pupil and parent home/ responses carry no unread-messages block; each portal serves its own unread-count route instead.</w:t>
              <w:br/>
              <w:t>• Optional read receipts are school-wide, default on, and read-only under Field Access. An open conversation polls every ten seconds while visible and keeps its person header and composer fixed around the scrolling messages.</w:t>
              <w:br/>
              <w:t>• The receipt behavior commit records schools.vs_messages.tests.test_receipts as passing. This documentation-only revision did not rerun application tests, and the full repository suite was not run.</w:t>
              <w:br/>
              <w:t>• Field Access: school.messages registers nine fields, open by default; portal payloads remain a fixed narrow shape that no role switch reaches. Audit has the MESSAGES module key and six action types; RBAC has ten school keys and the verbs inspect and office; configuration has four school settings.</w:t>
              <w:br/>
              <w:t>• Needs Attention remains: production deployment is not evidenced, portal home integration is incomplete, staff reach follows the home branch only, a leaver's family conversations are not handed over, and a lost alert is not redispatched.</w:t>
            </w:r>
          </w:p>
        </w:tc>
      </w:tr>
    </w:tbl>
    <w:p w14:paraId="3CF4DE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The public store-app version policy is validated by core.W002 and remains tenant-independent. Documented by M30 FRD v1.6.1.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r>
              <w:t>Attendance and both Gradebook builds are implemented. The pupil and parent portal backends now consume them. Remaining academic work is frontend delivery and the still-unrecorded staff contract hours and specialism used by timetable planning.</w:t>
            </w:r>
            <w:r>
              <w:rPr>
                <w:b w:val="0"/>
                <w:sz w:val="16"/>
              </w:rPr>
            </w:r>
          </w:p>
        </w:tc>
        <w:tc>
          <w:tcPr>
            <w:tcW w:w="1325" w:type="dxa"/>
            <w:shd w:val="clear" w:color="auto" w:fill="FFFFFF"/>
            <w:tcMar>
              <w:top w:w="70" w:type="dxa"/>
              <w:left w:w="90" w:type="dxa"/>
              <w:bottom w:w="70" w:type="dxa"/>
              <w:right w:w="90" w:type="dxa"/>
            </w:tcMar>
            <w:vAlign w:val="center"/>
          </w:tcPr>
          <w:p>
            <w:r>
              <w:t>M12, M14, M27, M28</w:t>
            </w:r>
            <w:r>
              <w:rPr>
                <w:b w:val="0"/>
                <w:sz w:val="16"/>
              </w:rPr>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Messages missing from the portal homes</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Add the unread-messages block the designs show to the pupil and parent home/ responses, reading each portal's messages unread-count, then retire this item. Until then Module 32 reads In use Partial.</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M27, M28, M32</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t>Subscription invoice scheduling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t>Create the recurring job that turns the implemented active-student charge snapshot into a platform receivables invoice. The pricing catalogue, per-school agreement, customer registration and zero-student no-invoice decision are implemented.</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Current Capability Contracts</w:t>
      </w:r>
    </w:p>
    <w:p w14:paraId="4C4A5E5A" w14:textId="77777777" w:rsidR="00472341" w:rsidRDefault="00000000">
      <w:pPr>
        <w:spacing w:after="100" w:line="240" w:lineRule="auto" w:before="0"/>
      </w:pPr>
      <w:r>
        <w:t>The current subscription contract registers every newly created school as a customer in CodeX's platform books in the same transaction, requires its billing contact and subscription start date, and snapshots the tier rate or Enterprise quote. Basic is NGN 3,500, Standard NGN 5,000 and Premium NGN 7,500 per active student per billing cycle. The charge calculator counts ACTIVE students on the billing date and produces no charge for an empty school unless a minimum was agreed. Catalogue price changes are permissioned and audited and apply only to future agreements. Automatic recurring invoice creation is not part of this revision. Existing module statuses, capability counts and the module taxonomy are unchanged.</w:t>
      </w:r>
    </w:p>
    <w:p>
      <w:pPr>
        <w:pStyle w:val="Heading2"/>
      </w:pPr>
      <w:r>
        <w:t>Product and Platform Context</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Platform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Finance and Procurement Capability Contracts</w:t>
      </w:r>
    </w:p>
    <w:p>
      <w:r>
        <w:t>The current backend contract includes the following established finance and procurement rules: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r>
        <w:t xml:space="preserve"> The statutory filing pack exposes its position date, fiscal-year or chosen-month income and cash-flow windows, and inception-to-date or chosen-month equity window as four headings shared by JSON and every download format.</w:t>
      </w:r>
    </w:p>
    <w:p>
      <w:pPr>
        <w:keepLines/>
      </w:pPr>
      <w:r>
        <w:t xml:space="preserve">• </w:t>
      </w:r>
      <w:r>
        <w:rPr>
          <w:b/>
        </w:rPr>
        <w:t xml:space="preserve">Status and ownership: </w:t>
      </w:r>
      <w:r>
        <w:t>The affected module statuses, application ownership, and module taxonomy remain unchanged. The work deepens implemented contracts and removes the recorded cross-branch adjustment, shared-sourcing, returned-document, and branch-close gaps.</w:t>
      </w:r>
    </w:p>
    <w:p>
      <w:pPr>
        <w:pStyle w:val="Heading2"/>
      </w:pPr>
      <w:r>
        <w:t>5.1 14 October 2026 Capability Contracts</w:t>
      </w:r>
    </w:p>
    <w:p>
      <w:r>
        <w:t>• Cross-module search: vs_search returns people, screens and settings only through existing permission, plan, condition and Field Access boundaries. Guides remain a frontend contribution. This adds one capability entry under Module 4.</w:t>
      </w:r>
    </w:p>
    <w:p>
      <w:r>
        <w:t>• Field Access coverage: registered aliases are enforced across primary and alternate reads, writes, imports, exports, approval snapshots and audit values. The remaining ledger records 344 switches and open product decisions; it remains current work. Area A adds twenty-five registered decisions for finance budgets and reports; the remaining field inventory stays open.</w:t>
      </w:r>
    </w:p>
    <w:p>
      <w:r>
        <w:t>• Attendance: all approved R1-R30 are implemented across daily, lesson and staff registers. Module 15 moves from Planned to Partial and gains its first FRD.</w:t>
      </w:r>
    </w:p>
    <w:p>
      <w:r>
        <w:t>• Gradebook: build 1 is implemented through released report cards and manual fee holds. Module 16 moves from Planned to Partial and gains its first FRD; build 2 remains explicit.</w:t>
      </w:r>
    </w:p>
    <w:p>
      <w:r>
        <w:t>• Paystack live operations: refunds, desk collections, public status, branch terminals, payroll approval and payroll payouts through held balances are recorded across Modules 1, 7, 17, 18 and 19.</w:t>
      </w:r>
    </w:p>
    <w:p>
      <w:r>
        <w:t>• Export ownership and safety: tenant-kind ownership, platform user exports, organogram packages and Field Access-aware filters, sorts and metadata are reconciled across Modules 2, 3, 4, 9, 10 and 26.</w:t>
      </w:r>
    </w:p>
    <w:p>
      <w:r>
        <w:t>• Cross-module academic contracts: M13 owns elective takers and department heads, M14 owns Results day, M15 supplies system summaries, M11 hosts Results, the FAL supplies oldest unpaid date, and M28 reads released results.</w:t>
      </w:r>
    </w:p>
    <w:p>
      <w:pPr>
        <w:pStyle w:val="Heading2"/>
      </w:pPr>
      <w:r>
        <w:t>5.2 17 October 2026 Capability Contracts</w:t>
      </w:r>
    </w:p>
    <w:p>
      <w:r>
        <w:t>• Procurement document periods: every procurement list over a finance document takes one of the entity's own fiscal years or an inclusive date range, places each document by its own date, ANDs the period with the branch and every other filter, and lists an archived year when that year is named. The requisition, RFQ, purchase-order and bill summaries count the same period. Lists of vendors, contracts and stock are not narrowed.</w:t>
      </w:r>
    </w:p>
    <w:p>
      <w:r>
        <w:t>• Status and ownership: finance and procurement exports now preserve the list branch, period and archived-year rule. Capability entries stay at 513, no module state moves, and M22 and M23 advance to FRD v1.19.</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r/>
            <w:r>
              <w:rPr>
                <w:b w:val="0"/>
                <w:sz w:val="16"/>
              </w:rPr>
              <w:t>Finish daily academic operations</w:t>
            </w:r>
          </w:p>
        </w:tc>
        <w:tc>
          <w:tcPr>
            <w:tcW w:w="6768" w:type="dxa"/>
            <w:shd w:val="clear" w:color="auto" w:fill="FFFFFF"/>
            <w:tcMar>
              <w:top w:w="70" w:type="dxa"/>
              <w:left w:w="90" w:type="dxa"/>
              <w:bottom w:w="70" w:type="dxa"/>
              <w:right w:w="90" w:type="dxa"/>
            </w:tcMar>
            <w:vAlign w:val="center"/>
          </w:tcPr>
          <w:p>
            <w:r/>
            <w:r>
              <w:rPr>
                <w:b w:val="0"/>
                <w:sz w:val="16"/>
              </w:rPr>
              <w:t>Attendance builds 1 and 2 and Gradebook build 1 are implemented. Finish Gradebook build 2: amendments, analytics and exports, bulk upload, cumulative third-term cards and the promotion line.</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 Both portals are now mounted and Messages (Module 32) is built behind them; Assignments remain unbuilt.</w:t>
            </w:r>
          </w:p>
        </w:tc>
      </w:tr>
    </w:tbl>
    <w:p w14:paraId="6B2FF1BA" w14:textId="77777777" w:rsidR="00472341" w:rsidRDefault="00000000">
      <w:r>
        <w:br w:type="page"/>
      </w:r>
    </w:p>
    <w:p>
      <w:pPr>
        <w:pStyle w:val="Heading1"/>
        <w:keepNext/>
        <w:keepLines/>
        <w:pBdr>
          <w:bottom w:val="single" w:sz="8" w:space="3" w:color="4472C4"/>
        </w:pBdr>
        <w:spacing w:before="80" w:after="80"/>
      </w:pPr>
      <w:r>
        <w:t>6.3 19 October 2026 Capability Contracts</w:t>
      </w:r>
    </w:p>
    <w:p>
      <w:r>
        <w:t>Student Portal is mounted with pupil-link admission, device sessions, home, profile, timetable, attendance, released versioned results, fees, receipts, payments, notices, push and school-branded install metadata. Parent Portal is mounted with Guardian.user admission, linked children, home, records, attendance, timetable, released results, fees, receipts, payments, notices, profile edit and access revocation. Neither portal grants a role or books money.</w:t>
      </w:r>
    </w:p>
    <w:p>
      <w:r>
        <w:t>Gradebook build 2 is implemented: amendments, bulk upload, analytics, exports and cumulative third-term cards. Notification delivery includes Web Push. Pupil transfer accounts are attempted at first bill and transfers may settle open bills automatically. Finance and procurement lists and screen exports share branch, fiscal-year, date-range and archived-year scope.</w:t>
      </w:r>
    </w:p>
    <w:p>
      <w:r>
        <w:t>Current Contracts at 21 October 2026</w:t>
      </w:r>
    </w:p>
    <w:p>
      <w:r>
        <w:t>Module 32 remains Backend Complete and In use Partial. The owner confirmed its seven build decisions, the backend and three frontend implementations are committed on main and present on staging, and the pupil and parent home responses still lack the planned unread-messages block. Production deployment is not inferred.</w:t>
      </w:r>
    </w:p>
    <w:p>
      <w:r>
        <w:t>Modules 4, 5, 6 and 8 now record the Messaging permission, Field Access, audit, settings, event and destination contracts. Modules 27 and 28 record their mounted messaging surfaces. Module 18 verifies active virtual-account standing daily and replaces provider-closed accounts with a family notice.</w:t>
      </w:r>
    </w:p>
    <w:p>
      <w:r>
        <w:t>The student and parent fee-status contracts include debit notes as non-payable charges. Assignments remain unowned and unbuilt in both portal roadmaps.</w:t>
      </w:r>
    </w:p>
    <w:p>
      <w:r>
        <w:t>Module 27 and Module 28 move from Planned and Not started to Backend Partial and In use Partial. The capability count remains 513 because these changes implement or deepen entries already present. M22 and M23 export gaps leave Needs Attention. Frontend delivery, deployment and production adoption are not inferred.</w:t>
      </w:r>
    </w:p>
    <w:p>
      <w:pPr>
        <w:pStyle w:val="Heading1"/>
        <w:keepNext/>
        <w:keepLines/>
        <w:pBdr>
          <w:bottom w:val="single" w:sz="8" w:space="3" w:color="4472C4"/>
        </w:pBdr>
        <w:spacing w:before="80" w:after="80"/>
      </w:pPr>
      <w:r>
        <w:t>6.4 21 October 2026 Capability Contracts</w:t>
      </w:r>
    </w:p>
    <w:p>
      <w:r>
        <w:t>Messaging and Conversations is Module 32. It gives a school staff direct conversations, family conversations about a linked child, pupil conversations the primary guardian reads read-only, staff groups with a later-join boundary and staff broadcasts with private replies. One visibility service decides every read, count, search, export and alert, and access is re-derived on every request.</w:t>
      </w:r>
    </w:p>
    <w:p>
      <w:r>
        <w:t>Module 8 delivers four new-message alerts through the CONVERSATION record family without carrying message text. Module 5 gains the MESSAGES module key and six action types, Module 4 gains ten school keys and the verbs inspect and office, and Module 6 gains three school settings. Messages is no longer parked in Modules 8, 27 or 28.</w:t>
      </w:r>
    </w:p>
    <w:p>
      <w:r>
        <w:t>The module count rises from 31 to 32 and capability entries from 513 to 527. Module 32 is Backend Complete and In use Partial. The supporting FRDs were reconciled in MRD v2.110. Frontend delivery, deployment and production adoption are not inferred.</w:t>
      </w:r>
    </w:p>
    <w:p>
      <w:pPr>
        <w:pStyle w:val="Heading1"/>
        <w:keepNext/>
        <w:keepLines/>
        <w:pBdr>
          <w:bottom w:val="single" w:sz="8" w:space="3" w:color="4472C4"/>
        </w:pBdr>
        <w:spacing w:before="80" w:after="80"/>
      </w:pPr>
      <w:r>
        <w:t>6.5 22 October 2026 Capability Contracts</w:t>
      </w:r>
    </w:p>
    <w:p>
      <w:r>
        <w:t>Messaging adds optional read receipts. A stored message shows one tick, a fully read message two, and a group or broadcast reports Read by n of m from current eligible recipients. Inspectors and a guardian watching a pupil conversation do not count. The three apps keep an open thread fixed around its scrolling messages and poll every ten seconds while visible.</w:t>
      </w:r>
    </w:p>
    <w:p>
      <w:r>
        <w:t>The shared tenant-staff boundary now protects branch and capability references, workflow administration and decisions, procurement approvals, and every write that names an approver. Active tenant roles and in-force personal ALLOW grants qualify; guardians, pupils, revoked holders, and another tenant's staff do not.</w:t>
      </w:r>
    </w:p>
    <w:p>
      <w:r>
        <w:t>Approval payloads name requesters, voters, delegates, eligible approvers, reversers, and audit actors without exposing their profiles. The names-only staff reference list supplies shared claimant, payroll, and approver pickers, while each consuming write keeps its own tenant and business scope.</w:t>
      </w:r>
    </w:p>
    <w:p>
      <w:r>
        <w:t>Finance adds the current payroll document design, one-direction budget headlines, tenant-owned bank-statement imports entered from their account, staff-linked expense claimants with end-to-end Field Access, and human-name labels with an email fallback only for an unnamed account.</w:t>
      </w:r>
    </w:p>
    <w:p>
      <w:r>
        <w:t>No module status, ownership, priority gap, recommended build order, or capability count changes. The platform remains at 32 modules and 527 capability entries. The ten affected FRDs advance independently and reconcile to this MRD.</w:t>
      </w:r>
    </w:p>
    <w:p>
      <w:pPr>
        <w:pStyle w:val="Heading1"/>
      </w:pPr>
      <w:r>
        <w:t>6.6 24 October 2026 Field Access Contracts</w:t>
      </w:r>
    </w:p>
    <w:p>
      <w:pPr/>
      <w:r>
        <w:t>Area B Field Access is registered for invoices, credit notes, refunds, concessions, write-offs, credit transfers, payment plans, accounts, cost centres, journals, bank statements, reconciliations and finance setup values. Sensitive customer source references and statement balances ship closed. The refund bank-account choice has separate Read and Write control; branch reach still limits available accounts.</w:t>
      </w:r>
    </w:p>
    <w:p>
      <w:pPr/>
      <w:r>
        <w:t>Invoice and ledger export columns, filters and searches follow the same switches as screens. A value built from more than one protected field requires every governing Read switch. These controls deepen existing capabilities, so the count remains 527.</w:t>
      </w:r>
    </w:p>
    <w:p>
      <w:pPr>
        <w:pStyle w:val="Heading2"/>
      </w:pPr>
      <w:r>
        <w:t>6.7 25 October 2026 Procurement Field Access Contracts</w:t>
      </w:r>
    </w:p>
    <w:p>
      <w:r>
        <w:t>Area C registers procurement field decisions for stock, sourcing, vendors, contracts, orders, receipts, bills, credits, payments, settings and dashboards. Stock valuation and entered prices start open; RFQ budget estimates and vendor assessment notes start sensitive. The AP reconciliation receives a read-only report switch. Reads, writes, reports, exports, approval cards and local FinPro surfaces apply the source controls. Module states, ownership, priority gaps and the 527 capability entries stay unchanged.</w:t>
      </w:r>
      <w:r>
        <w:t xml:space="preserve"> Finance records only a generic purpose for a goods transfer, leaving stock details on the stock record.</w:t>
      </w:r>
    </w:p>
    <w:p>
      <w:pPr>
        <w:pStyle w:val="Heading1"/>
        <w:keepNext/>
        <w:keepLines/>
        <w:pBdr>
          <w:bottom w:val="single" w:sz="8" w:space="3" w:color="4472C4"/>
        </w:pBdr>
        <w:spacing w:before="80" w:after="80"/>
      </w:pPr>
      <w:r>
        <w:t>6.6 23 to 26 October 2026 Capability Contracts</w:t>
      </w:r>
    </w:p>
    <w:p>
      <w:r>
        <w:t>Leave now has one complete school contract: a direct-manager ladder provisioned without replacing a school's choices, a live working-day preview, subject-based organogram routing, Field Access on every read and approval surface, and attendance views that reveal only allowed leave facts.</w:t>
      </w:r>
    </w:p>
    <w:p>
      <w:r>
        <w:t>Identity now supports store-app origins and parent device sessions, keeps native refresh credentials in the phone keychain, recovers the immediately previous rotated credential inside a two-minute default grace window, and applies one product policy to self-service account closure and school review.</w:t>
      </w:r>
    </w:p>
    <w:p>
      <w:r>
        <w:t>Notifications resolve each school's email name and logo at delivery and send the same push message to browser subscriptions and Firebase phone devices. Account-closure notices and booked family-transfer notices use the same tenant, branch, preference, and Field Access boundaries as their records.</w:t>
      </w:r>
    </w:p>
    <w:p>
      <w:r>
        <w:t>Family fees are transfer-first by default. Owing and held credit are shown separately, each enrolled pupil receives a dedicated transfer account, family card payment is a school-wide option off by default, and invoices, receipts, and portals state which balance and payment method they show.</w:t>
      </w:r>
    </w:p>
    <w:p>
      <w:r>
        <w:t>Finance now explains and folds system-managed accounts, allocates safe account codes, reserves the default chart, routes hand journals through each school's editable route, counts a draft payslip in its own year to date, and applies held credit only to eligible same-branch receivables.</w:t>
      </w:r>
    </w:p>
    <w:p>
      <w:r>
        <w:t>The pupil and parent portals now have the backend contracts for native sign-in, phone push, release-version policy, refresh recovery, account closure, and transfer-first fees. The parent app also has a sliding school-configured device-session length. Store-app release and production evidence remain open.</w:t>
      </w:r>
    </w:p>
    <w:p>
      <w:r>
        <w:t>No module phase, ownership, priority order, or capability count changes. These behaviors deepen existing capability entries, so the tracker remains at 32 modules and 527 capability entries. The seventeen affected FRDs advance independently and reconcile to this MRD.</w:t>
      </w:r>
    </w:p>
    <w:p>
      <w:pPr/>
      <w:r>
        <w:t>Area D adds per-setting Field Access for 71 school settings and the staff leave-group assignment. Vocabulary and display values remain readable while their Write decisions are separate. School settings screens omit hidden values, refuse denied writes and preserve untouched values on partial saves. The school-owned payroll-scope switch sits beside the existing whole-school reach check. These controls deepen existing capabilities; the module count and capability count stay unchanged.</w:t>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Area D school settings and staff leave-group Field Access while retaining the existing module and capability counts.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23 to 26 October behavior batch across leave, role-grant state, native and parent sessions, refresh recovery, account closure, school-branded email, Firebase phone push, app-version policy, transfer-first family fees, chart guidance, hand-journal approval, held credit, receipt balances, and draft-payslip year to date. No module phase, ownership, priority order, or capability count changes; the tracker remains at 32 modules and 527 entries. Reconciled to M01 v1.35.1, M03 v1.25, M04 v1.43, M05 v1.13.1, M06 v1.12, M07 v1.28, M08 v1.20, M11 v2.18, M12 v2.22, M15 v1.1, M17 v1.15, M18 v1.20, M19 v1.24, M20 v1.13, M27 v1.2, M28 v1.5, and M30 v1.6.1.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25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Area C Procurement Field Access registers business field controls and closes report, dashboard, export and approval restatements. Sensitive RFQ budgets and vendor assessment notes start closed. Module states and 527 capability entries are unchanged.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Area B Field Access registers 103 receivables, journal, setup and banking switches. Invoice and ledger exports follow those switches, including values that need two. The refund bank-account choice has its own switch. Capability count and module states are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eight finance budget and seventeen report Field Access decisions. Budget plans, statement sections, exports, dashboards, and procurement budget restatements follow the reader's switches. The statutory pack refuses a closed required section. Capability count and module statuses are unchanged.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22 October contract batch across messaging receipts, staff-only reference and approval surfaces, names-only workflow trails and staff pickers, payroll documents, directional budget totals, account-bound bank-statement imports, expense claimants, claimant Field Access, and shared human labels. No module status, priority, ownership, build order, or capability count changes; the tracker remains at 32 modules and 527 entries. Reconciled to M01 v1.35, M03 v1.24.1, M04 v1.38, M06 v1.11, M07 v1.27, M10 v1.12, M12 v2.21, M19 v1.20, M22 v1.21, and M32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confirmed Messaging decisions and staging state, portal messaging and debit notes, Module 32 seams, and daily virtual-account standing replacement.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Module 32 Messaging &amp; Conversations: staff direct conversations, family and pupil conversations, staff groups with a later-join boundary, staff broadcasts with private replies, audited oversight, one visibility gate with immediate revocation, body-free alerts through Module 8, a guarded CSV export, ten keys, three settings and the school.messages Field Access resource. Modules rise from 31 to 32 and capability entries from 513 to 527. Module 8 now delivers the four new-message alerts and no longer carries conversation threads in its Needs Attention; Modules 27 and 28 stop parking Messages and point at Module 32. Adds one P2 priority gap for the unread-messages block missing from both portals' home/ responses. Repairs what v2.108 left drifted: the Module 27 and 28 header rows (stale Planned and Not started cells), this change log's header row and the blue styling its own entry took, the Document Control label colours, and the banding and Partial colours of the module index rows. Reconciled to the new Module 32 FRD v1.0; the Module 8, 27, 28, 4 and 5 FRDs are queued for revision. Verified by schools.vs_messages (371 tests, OK); the full repository suite was not run. Backend evidence only; the module is uncommitted and nothing here is deployed. Frontends: the staff app, the parent app and the student app have their screens and await owner review.</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Moves Student Portal and Parent Portal to Partial, records Gradebook build 2, push delivery, portal payments and sessions, first-bill transfer accounts, Finance settings protection, and exact list-to-export scope. Removes the M22 and M23 export gap. Capability entries remain 513. Backend evidence only; no frontend or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procurement list over a finance document, requisitions, RFQs, quotations, purchase orders, goods receipts, vendor bills, vendor credit notes and vendor payments, takes ?fiscal_year=, the entity's own year by its label, or an inclusive ?date_from= and ?date_to=. Each document is placed by its own date and the period is ANDed with ?branch= and every other filter. A year the books do not have, a year with a range, a malformed date and a reversed range are refused with 400 naming the field, and the year lookup stays inside the caller's entity. Naming a period lists an archived year's documents; without one the lists are unchanged. The requisition, RFQ, purchase-order and bill summaries count the same period. Exports are not narrowed by period or branch, recorded under Needs Attention for Modules 22 and 23. No Field Access field changes. Capability entries stay at 513 and no status moves. M22 and M23 advance to v1.19. The change log's header row, which v2.106 wrote a version over, is restored, and the version rows printed in the header's colours or without borders take the log's ordinary ruled format. Verified by vs_procurement.tests_document_period (20 tests) and the whole vs_procurement app (999 tests, OK); the full repository suite was not run. Backend evidence only; the shared screens' integration is pending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open requirements queue through 850e5b45. Adds permission- and Field Access-aware cross-module search, the Field Access coverage wave, Paystack refunds, branch terminals and payroll payouts, Attendance builds 1 and 2, and Gradebook build 1. Modules 15 and 16 move from Planned to Partial and receive their first FRDs. Capability entries rise from 512 to 513 for cross-module search. Backend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the school profile's Address and Registration number under tenant Field Access. The school profile response omits a hidden field, marks a readable non-writable field in _read_only_fields, and rejects a forbidden write with 403 field_write_denied. The school application removes hidden inputs from onboarding and Settings, greys read-only inputs, and omits them from submissions. School name stays public outside tenant Field Access. Branch name, address and email stay CodeX-owned and read-only to schools. No capability entry or module status changes. M01 advances to v1.33 and M04 to v1.34. Backend and local frontend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10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Implemented subscription commercial terms across school creation and platform finance. School billing email, phone and address and the subscription start date are mandatory. Basic, Standard and Premium carry NGN 3,500, NGN 5,000 and NGN 7,500 per active student per billing cycle; Enterprise is quoted per school. Creation snapshots the rate and optional minimum, registers the school as a platform customer atomically, and reports that step in the creation job. School contact and status changes synchronize the customer. Bulk import carries the same contract. The platform settings screen updates future catalogue rates under platform.schools.configure and records an audit event. The active-student calculator creates no charge for an empty school unless a minimum was agreed; automatic invoice scheduling remains open. Reconciled M01 v1.32, M02 v1.9, M09 v2.17, M10 v1.10, M17 v1.11 and M19 v1.17. Backend and local frontend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8 standard email identity now follows the recipient's product surface. Platform recipients see CodeX and the configured platform logo, defaulting to the CodeX icon served by the console; school-product recipients see XVS and its transparent blue mark. Migration 0020 updates retired CodeX Vision wording to the dynamic product name and regenerates platform-maintained HTML while preserving staff-authored HTML. Module status and the 512 capability count are unchanged. Aligns M08 FRD v1.17. Verified by the 237-test notifications app and the 430-test user app.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10's periodic safety task resolves tenant-scoped import jobs that remain running past the configured limit, settles the batch as failed, and records the recovery in the tenant audit trail. Module status, integration state, ownership, priority gaps, build order and capability count are unchanged. M10 FRD v1.9.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statutory pack's four statement headings and companion summaries in JSON and CSV, XLSX and PDF. Keeps finance.report.view and whole-school reach unchanged, and distinguishes direct finance report downloads from Export Centre runs. Aligns M19 FRD v1.16 and M26 FRD v1.8.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v2.115</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v2.115</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2.115</cp:version>
</cp:coreProperties>
</file>