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1.7</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M24 | Inventory &amp; Stock Ledger</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1.7</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vs_audit, vs_tenants</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Valuing an outflow at the current moving average, posting it to expense, and recording the cost centre it went to.</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history, valuation and reorder reports, the Stock &amp; receiving view, and the restock requisition drafted from what is low.</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an issue or an adjustment takes when none is given, the request and needed-by dates of a restock requisition, and the day the Stock &amp; receiving view is read as at: its window, this week's receipts, the orders late or due within 14 days, and the stock unmoved for 90 days.</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items, stock locations, per-location balances, movements, and the valuation and reorder views of the item list, for the stores they work in.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 item master records and stock locations.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procurement.stock.create or procurement.stock.update, according to the operation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 stock to an expense account, naming the cost centre it went to.</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procurement.stock.issue (SENSITIVE), which also opens Module 19's cost-centre list so the issuer can pick one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Restock drafter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one requisition for everything at or below its reorder level in their stores.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 plus procurement.stock.view</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item must name where its value sits and where its consumption goes.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recorded stock value must equal the general-ledger inventory balance at all times.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Cost must be reproducible exactly, not approximately.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Receiving stock-tracked goods must raise quantity and value at the purchase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outflow must be valued at what the stock is currently held at, and must reach the ledger.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issue values the outflow at the current moving average and posts debit expense, credit inventory through the finance posting service. Availability is checked by the stock service, which owns the lock. An issue may name the cost centre the stock went to, by id or code. It must be an active cost centre of the same books, and it is kept on the movement and on the expense line of the journal, so the issue reports under that cost centre wherever spending is read by one. The movement ledger returns cost_center_id and cost_center_name. An issue that names no date is dated on the school's day (Section 2.2).</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issue beyond what is on hand is refused rather than driving the balance negative. The expense lands on the account the item names. IssueCostCentreTests proves the cost centre is kept on the movement and the expense line, that one from other books is refused, and that a storekeeper may read the cost centres to pick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count that disagrees with the record must be recordable as a signed correction with a ledger consequence.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adjustment is a signed stock-count, shrinkage or write-up correction that posts the value delta between inventory and an adjustment account. An adjustment that names no date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the position was reached must not be rewritable.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Hold Stock at a Location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Stock must record where it physically is, so one site cannot spend another's.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stock location is entity-scoped with an optional branch, and a balance row holds the quantity and value for each item at each location. The item's own totals remain, maintained as the roll-up across locations, so every report and reorder rule that reads them keeps reading the same numbers. A stock location is master data and reads a null branch inclusively: a location with no branch is a store shared across the tenant and reachable from every branch, and a caller pinned to a branch also reaches that branch's own. The location list, detail and update routes, and the resolver every location reference passes through on an issue, an adjustment, the balance list, the item list, the summary and the movement ledger, withhold a store another branch keeps to itself and report it exactly like one that does not exist. Creating or moving a location takes its branch from the caller: one pinned to a single branch stamps it, one covering several who names none files a shared store, and naming a branch the caller does not work in is refused. Reads of that stock are narrowed the same way, through the store each row sits at: the balance list, the movement ledger, the item list and its summary all answer for the caller's own stores and the school's shared ones rather than for every store the entity holds. So does a movement. A caller pinned to branches who names no store is answered from the ones they work in, where a single visible store needs no naming, none is refused with a message saying to ask for one, and a choice between several is refused asking which, without naming a store they may not see. A caller entitled to every store keeps the stock service's own defaulting.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Availability is measured at the issuing location, so an issue of 500 at a branch holding 300 is refused even when the entity holds 1,000. A movement snapshots its own location's balance, so the history reconstructs one site's position rather than a blend. ProcurementCatalogueReadingTests.test_the_central_store_is_still_reachable_from_every_site, test_another_sites_store_is_not_readable_or_editable_by_id and test_both_lists_carry_the_shared_row_and_this_site_and_no_other cover the reading. StockBranchScopeTests.test_a_storekeeper_reads_their_own_store_and_the_shared_one and test_a_storekeeper_never_reads_another_branchs_movements cover the reads; StockMovementComesFromTheCallersStoreTests.test_issuing_without_a_store_cannot_draw_from_another_branchs, test_adjusting_without_a_store_cannot_touch_another_branchs and test_a_central_store_is_still_everybodys_to_issue_from cover the writes; and StockLocationBranchWriteTests.test_a_storekeeper_files_a_new_store_at_their_own_branch, test_somebody_over_two_branches_files_it_school_wide and test_a_storekeeper_cannot_file_a_store_at_another_branch cover the branch a filed store takes.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History written before the change sits at each entity's MAIN location, because the old data recorded no location and any split would be invented.</w:t>
            </w:r>
          </w:p>
        </w:tc>
      </w:tr>
    </w:tbl>
    <w:p w:rsidR="00A62A3E" w:rsidRDefault="00000000">
      <w:pPr>
        <w:spacing w:after="0"/>
      </w:pPr>
    </w:p>
    <w:p w:rsidR="00A62A3E" w:rsidRDefault="00000000">
      <w:pPr>
        <w:pStyle w:val="Heading2"/>
        <w:keepNext/>
        <w:pBdr>
          <w:bottom w:val="single" w:sz="8" w:space="5" w:color="355B9D"/>
        </w:pBdr>
      </w:pPr>
      <w:r>
        <w:t>FR-010 Value Each Location on Its Own Cost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site that bought dearer must relieve inventory at its own cost, not at a blend with every other site.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is held per balance row. Issuing from a location values the outflow at that location's average, and a receipt folds its purchase price into that location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branches holding the same item at different costs relieve inventory at their own, so each site's expense is right rather than wrong in opposite directions.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Still 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FR-011 Let the Dimension Recede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with one store must not have to think about locations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entity is provisioned with a default location, and a service call that names none resolves to it. A goods receipt takes its location from the receipt's own branch, so deliveries land where they arrived without being told twice. Where the caller is pinned to branches, the store a movement is answered from is one of their own rather than the entity's default, so a school whose only book store stands at another branch asks which store rather than issuing from a shelf its storekeeper cannot even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single-store entity's calls and responses are unchanged, and so are those of a school with one branch, whose storekeepers are not narrowed at all. Once more than one store is within the caller's reach, a movement that names none is refused rather than defaulted, because silently drawing from the main store when somebody meant the annex is a quieter version of the bug locations exist to fix. A storekeeper who has exactly one store of their own is not asked which, however many the school has.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holding several stores resolves a receipt to that branch's default; splitting one delivery across two stores at one branch needs two receipts.</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see what the stock is worth and what is running 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and reorder are read from the item list and its summary rather than from separate reports. GET /stock-items/?needs_reorder=true lists the active items at or below their reorder level, and GET /stock-items/summary/ returns item counts, low-stock and out-of-stock counts and the carried value in kobo, alongside the movement ledger. Both accept a location, which makes every row, and the summary, report that store's quantity, value, unit cost and reorder state. Without one they answer for the stores the caller works in, summed across them, and only a caller entitled to every store reads the entity roll-up. The catalogue itself is not narrowed: every item is listed, and one held only where this caller cannot see reports nothing rather than falling back to the entity's total. Reorder is measured against the total in scope, because a school holding four hundred at one branch and none at another is not short of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is read from the maintained value rather than recomputed from the movement history, and the two agree because every movement maintains it. The entity roll-up is what reconciles to the inventory control account; the stores one caller can see do not, and are not meant to. StockBranchScopeTests.test_the_item_list_reports_what_this_callers_stores_hold, test_an_item_held_only_at_another_branch_reports_nothing and test_the_summary_values_only_the_stores_in_scope cover the narrowing; test_head_offices_item_list_is_the_school_total and test_head_offices_summary_is_the_school_total cover the caller who reads every store; and SingleBranchStockIsUnchangedTests proves a school with one branch reads exactly what it read before.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counts describe the whole catalogue while the figures describe the stores in scope, so an item held only at another branch is counted as out of stock for a caller pinned to one, rather than left out of their counts.</w:t>
            </w:r>
          </w:p>
        </w:tc>
      </w:tr>
    </w:tbl>
    <w:p w:rsidR="00A62A3E" w:rsidRDefault="00000000">
      <w:pPr>
        <w:pStyle w:val="Heading2"/>
        <w:keepNext/>
        <w:pBdr>
          <w:bottom w:val="single" w:sz="8" w:space="5" w:color="355B9D"/>
        </w:pBdr>
      </w:pPr>
      <w:r>
        <w:t>FR-012 Show the Stores Their Stock and What Is Arriving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keeps the stores needs one view of what stock is worth and where, what is running low and how long it will last, what went out and to whom, and what is due in, answered for the stores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/reports/dashboard/stock/ opens to any procurement key and takes the overview's ?window= (Module 22 FR-016), ending on the school's day (Section 2.2). position, running_low, by_store, issued, movements, turns and adjustments need procurement.stock.view; receipts and unbilled need procurement.goods_receipt.view; expected needs procurement.purchase_order.view; a block the reader may not see is null, and so is one whose key the school's plan does not reach, which is absent rather than refused (Module 25). Stock figures answer for the reader's stores, their branches' and the school-wide ones, as the stock screens read them (FR-009); receipts and orders are documents and answer under the reader's branches. position counts what is below its reorder level and still holds something apart from what is out of stock and holds nothing, as the stock summary counts them, so no item is in both, and adds stock unmoved for 90 days. An item is running low at or below its reorder level; days left is on-hand divided by the average daily quantity issued over the last 90 days, or since the item first moved when that is shorter, and an item never issued has none; the suggested order is the reorder quantity or enough to reach the reorder level again, whichever is more. issued sums the window's issues by the cost centre named on each, untagged issues as their own row, at the cost they left stock at. turns divides the cost issued in the window by the average of opening and closing stock value, and names the fastest store. adjustments counts and values the window's adjustments. receipts gives this week's deliveries and the share of the window's received lines that came short or rejected; unbilled the receipts still waiting for a bill, and how many after 30 days; expected the orders not fully received that are late or due within 14 days of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LowStockTests proves an item at or below its reorder level is low with its days left, that a Lekki storekeeper reads the school-wide store and their own and no other, that the view counts what is low and what went to whom, and that the stock blocks need the stock key. StockEndpointTests proves the route opens to a stock reader.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Stock has no transfers and no stock-take record, so the view shows the window's adjustments rather than a stock-take variance.</w:t>
            </w:r>
          </w:p>
        </w:tc>
      </w:tr>
    </w:tbl>
    <w:p w:rsidR="00A62A3E" w:rsidRDefault="00000000">
      <w:pPr>
        <w:pStyle w:val="Heading2"/>
        <w:keepNext/>
        <w:pBdr>
          <w:bottom w:val="single" w:sz="8" w:space="5" w:color="355B9D"/>
        </w:pBdr>
      </w:pPr>
      <w:r>
        <w:t>FR-013 Draft a Requisition for What Is 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storekeeper who sees stock running low must be able to start the purchase from there, without retyping the items or choosing the quantities.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/stock-items/restock-requisition/ drafts one requisition, at the branch a requisition raised by the caller takes (Module 22, Section 2.2), with a line for every active item at or below its reorder level in the caller's stores, read by the same function as the running-low block, so the view and the draft never differ. Each line takes the suggested quantity and is estimated at the item's average cost on hand, else its last receipt cost, else its catalogue price; the needed-by date is the procurement settings' default lead time from the school's day, which is also its request date, where one is set. item_ids narrows the draft to some of those items, and an id that is not low in the caller's stores is ignored, so the quantities are always the server's own. The requisition is a DRAFT and is never submitted here: it goes through review and approval like any other.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It needs procurement.requisition.create and procurement.stock.view, and is refused 403 without the second, as it is where the school's plan does not reach stock; when nothing is low it answers 400 and drafts nothing. RestockDraftTests covers one line per low item at the suggested quantity, the refusal without stock access and the empty case.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person has to ask for the draft; nothing raises one on a schedule or when an item crosses its level.</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cantSplit/>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Where stock physically sits: entity, optional branch, code, name, and the default flag.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default per entity. A null branch is a store shared across the tenant.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item's quantity and value at one location.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that location's weighted average; the item's own totals are the roll-up across locations.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Kind, quantity, value, the running balance after, and for an issue the cost centre it went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Immutable; corrections are further movements. The cost centre is optional, and cannot be deleted while a movement names 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/stock-locations/, /stock-locations/{id}/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stores stock sits in, shared or one branch's own.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/stock-balances/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What each item holds at each store the caller works in.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item master. Figures describe the caller's stores; ?location= narrows them to one, and ?needs_reorder=true lists what is running out.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Counts, low and out of stock, and carried value, for the caller's stores or one named store.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/stock-items/restock-requisition/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one requisition for what is low in the caller's stores (FR-013).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 at the current average, optionally naming the cost centre it went to.</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ledger, for the caller's stores.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/reports/dashboard/stock/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Stock &amp; receiving view, each block behind its key (FR-012).</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stock location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like a location that does not exist.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Moving stock without naming a location when the caller can reach more than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rather than defaulted, and refused as well when they can reach none.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Issuing to a cost centre that is inactive or belongs to other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no such active cost centre in this entity.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Drafting a restock requisition without stock access, or when nothing is low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without procurement.stock.view or where the school's plan does not reach it; 400 when nothing in the caller's stores is at or below its reorder level.</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restock requisition this module drafts, as an ordinary draft that is reviewed and approved like any other. The overview and Spend &amp; suppliers tabs beside the Stock &amp; receiving view are its FR-016 and FR-017.</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posting service, the inventory and expense accounts, the period lock and the balance guard. Fixed assets are its responsibility, not this module's. It owns cost centres too: an issue's cost centre rides on the expense journal line, and the cost-centre list opens to procurement.stock.issue so a storekeeper can pick one. The Stock &amp; receiving view reads its dashboard windows.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separately grantable view, manage, issue and adjust keys, and the branch narrowing stock locations apply inclusively. Balances, movements and item figures reach that same narrowing through the location they sit at, so what a caller may read and what they may move from are one rule.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Holds the depth this module is sold at. Every stock key answers to Procurement's Plus band.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2.2).</w:t>
            </w:r>
          </w:p>
        </w:tc>
      </w:tr>
    </w:tbl>
    <w:p>
      <w:pPr>
        <w:pStyle w:val="Heading2"/>
      </w:pPr>
      <w:r>
        <w:t>D83-D102 Current Contracts</w:t>
      </w:r>
    </w:p>
    <w:p>
      <w:pPr/>
      <w:r>
        <w:t>These contracts state current behavior at the committed evidence boundary and replace an earlier sentence wherever the two disagree.</w:t>
      </w:r>
    </w:p>
    <w:p>
      <w:r>
        <w:t>A goods return reverses stock at its receipt cost and reverses the corresponding GR/IR value. Returns are limited to quantities not already billed beyond the return and feed inventory valuation and procurement reporting.</w:t>
      </w:r>
    </w:p>
    <w:p>
      <w:r>
        <w:t>Every store belongs to one branch. Stock moves between branch stores through /v1/procurement/stock-items/&lt;id&gt;/transfer/ at carried cost, creating the paired stock movements rather than an unbranched adjustment.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Stock references: </w:t>
      </w:r>
      <w:r>
        <w:t>A stock item’s inventory and expense accounts, and stock issue cost centres, use the shared code-or-id contract: a JSON number is an id and a string is a code.</w:t>
      </w:r>
    </w:p>
    <w:p>
      <w:pPr>
        <w:keepLines/>
      </w:pPr>
      <w:r>
        <w:t xml:space="preserve">• </w:t>
      </w:r>
      <w:r>
        <w:rPr>
          <w:b/>
        </w:rPr>
        <w:t xml:space="preserve">Branch evidence: </w:t>
      </w:r>
      <w:r>
        <w:t>Receipts and issues continue to inherit a real branch from the procurement document that created them; shared sourcing never creates a school-wide stock movement.</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STOCK IS NOW HELD PER LOCATION</w:t>
            </w:r>
          </w:p>
          <w:p w:rsidR="00A62A3E" w:rsidRDefault="00000000">
            <w:pPr>
              <w:spacing w:after="20"/>
              <w:ind w:left="86" w:hanging="86"/>
            </w:pPr>
            <w:r>
              <w:rPr>
                <w:sz w:val="16"/>
              </w:rPr>
              <w:t xml:space="preserve">• Stock used to be one pool per entity. A school with two branches had one balance and one average cost, so an issue at one branch could draw against stock physically standing at the other and the availability check allowed it, because it was measuring the entity total.</w:t>
            </w:r>
          </w:p>
          <w:p w:rsidR="00A62A3E" w:rsidRDefault="00000000">
            <w:pPr>
              <w:spacing w:after="20"/>
              <w:ind w:left="86" w:hanging="86"/>
            </w:pPr>
            <w:r>
              <w:rPr>
                <w:sz w:val="16"/>
              </w:rPr>
              <w:t xml:space="preserve">• A stock location is now a first-class record, balances are held per item and location, and availability, valuation and the movement history are all measured there. See FR-009 to FR-011.</w:t>
            </w:r>
          </w:p>
          <w:p w:rsidR="00A62A3E" w:rsidRDefault="00000000">
            <w:pPr>
              <w:spacing w:after="20"/>
              <w:ind w:left="86" w:hanging="86"/>
            </w:pPr>
            <w:r>
              <w:rPr>
                <w:sz w:val="16"/>
              </w:rPr>
              <w:t xml:space="preserve">• What remains is that all history predating the change sits at each entity's MAIN location. A school that was already running two branches should create its second location and move the opening balances across deliberately, so the transfer is a visible movement rather than a guess a migration made.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Weighted average is the only valuation method. FIFO, LIFO and standard costing are not implemented.</w:t>
            </w:r>
          </w:p>
          <w:p w:rsidR="00A62A3E" w:rsidRDefault="00000000">
            <w:pPr>
              <w:spacing w:after="20"/>
              <w:ind w:left="86" w:hanging="86"/>
            </w:pPr>
            <w:r>
              <w:rPr>
                <w:sz w:val="16"/>
              </w:rPr>
              <w:t>• There is no cycle-count or stock-take workflow: an adjustment is a single signed correction, with no counting sheet, no second counter, and no variance approval. The Stock &amp; receiving view therefore shows the window's adjustments rather than a stock-take variance.</w:t>
            </w:r>
          </w:p>
          <w:p w:rsidR="00A62A3E" w:rsidRDefault="00000000">
            <w:pPr>
              <w:spacing w:after="20"/>
              <w:ind w:left="86" w:hanging="86"/>
            </w:pPr>
            <w:r>
              <w:rPr>
                <w:sz w:val="16"/>
              </w:rPr>
              <w:t>• Reorder indicators are reported on demand, and a person can turn them into a draft requisition in one step (FR-013), but nothing raises a reorder or warns on a schedule.</w:t>
            </w:r>
          </w:p>
          <w:p w:rsidR="00A62A3E" w:rsidRDefault="00000000">
            <w:pPr>
              <w:spacing w:after="20"/>
              <w:ind w:left="86" w:hanging="86"/>
            </w:pPr>
            <w:r>
              <w:rPr>
                <w:sz w:val="16"/>
              </w:rPr>
              <w:t>• An adjustment needs its own permission but no approval, so a holder of the key can write off a discrepancy alone.</w:t>
            </w:r>
          </w:p>
          <w:p w:rsidR="00A62A3E" w:rsidRDefault="00000000">
            <w:pPr>
              <w:spacing w:after="20"/>
              <w:ind w:left="86" w:hanging="86"/>
            </w:pPr>
            <w:r>
              <w:rPr>
                <w:sz w:val="16"/>
              </w:rPr>
              <w:t>• There is no transfer between locations. Moving stock from one store to another has to be recorded as an issue at the source and a receipt at the destination, which is two documents where one belongs, and the receipt re-prices the stock rather than carrying its cost across.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24 carries 13 capability entries in MRD v2.93. Each maps to the requirements below. Narrowing balances, movements and item figures to the caller's own stores strengthens stock locations and per-location balances without changing the count. The cost centre on an issue strengthens stock issues, the Stock &amp; receiving view inventory summaries and reports, and the restock draft reorder indicators, without changing the count. Dating issues, adjustments and the restock draft by the school's own day changes no entry.</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locations and per-location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 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An issue can name the cost centre the stock went to, an active cost centre of the same books, kept on the movement (migration 0036) and on the expense journal line, and returned on the movement ledger (FR-005). New FR-012 records the Stock &amp; receiving view of the Procurement dashboard, each block behind the stock, receipt or order key, with stock read for the caller's stores; new FR-013 records the restock requisition drafted from what is low, which needs the requisition create key and stock view. The scope, actors, routes, typed errors, the stock movement record, the Module 19 and Module 22 dependencies and two Further Gaps follow; the stock-take gap now says the view shows adjustments in its place. Every date that means today is the school's own day, a school's day being its own time zone's, Africa/Lagos by default (new Section 2.2): an issue's and an adjustment's default date, the restock draft's request and needed-by dates and the Stock &amp; receiving view, with a Module 1 dependency. A dashboard block, and the restock draft's stock check, need the school's plan as well as the reader's key (FR-012, FR-013). Traceability is reconciled to MRD v2.93 at 13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stock manage authority with procurement.stock.create and procurement.stock.update for item-master and location maintenance. Movement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gap v1.2 opened: stock is narrowed by branch on the way out and on the way in. The balance list, the movement ledger, the item list and its summary narrowed only when a location was named, so a storekeeper pinned to one branch read another's balances and every movement at them by leaving the filter off, and issuing without naming a store drew from another branch's shelf. All four reads now go through the catalogue rule the rest of procurement uses, reached through the store a row sits at. Item figures are summed over the stores in scope and every listed item is answered, so one held only at another branch reports nothing rather than falling back to the school total. Issuing and adjusting resolve the store the same way: a caller pinned to branches who names none is answered from their own, where one needs no naming, none is refused, and several is refused asking which. A null branch still means shared across the school, so a central store stays readable and usable from every branch, and a school with one branch or one store reads and moves exactly what it did before. Filing a store, or moving one to another branch, now works at all: the wrapper behind those routes dropped the keyword that tells master data to take the shared reading, and creation and patching raised a server error on five routes nothing covered. FR-008, FR-009 and FR-011, the actors table, the route purposes, the typed errors, the Module 4 dependency and MRD traceability are updated. Module 24 stays at 13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Reconciles the document with the stock code as it stands. The valuation and reorder reports it listed were folded into the item list on 15 August: GET /stock-items/?needs_reorder=true answers what is running out and GET /stock-items/summary/ what the stock is worth, both for the entity or one store, and FR-008, the actors table and the route table now say so. The stock location and balance routes, and the StockLocation and StockBalance records, are added to the contracts they were missing from. Stock locations read a null branch as shared across the tenant: the location list, detail and update routes and every location reference withhold a store another branch keeps to itself, and a new location takes its branch from the caller (FR-009). A new gap records what that does not reach: the balance list, the movement ledger and the item list and summary are narrowed only when a location is named, so a branch-pinned storekeeper can read another branch's store by leaving the filter off. A Module 6 dependency records that every stock key sits at Procurement Plus, and vs_schools, which this engine does not import, leaves the supporting apps. Module 24 stays at 13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21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Document-only patch. Retired the word campus from the text describing current behaviour, in favour of branch, the name of the site primitive: the acceptance criteria of FR-009 and FR-010, the current limit of FR-011, and both bullets of section 9's resolved note, which section 9 states are current risks and gaps rather than history. The v1.1 entry in this log keeps its original wording, because a change log records what a revision said rather than how the system behaves. No requirement, acceptance criterion, status, workflow, data relationship, API contract, dependency, needs-attention item or MRD traceability mapping changed.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location dimension. Stock was one pool per entity, so a campus could issue against stock physically standing at another and both valued at a blended cost. Balances are now held per item and location (FR-009), each location carries its own weighted average (FR-010), and a single-store school is unaffected because the dimension recedes (FR-011). Section 9's open risk is resolved down to the history that predates the change, and the absence of a transfer between locations is recorded.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Inventory and Stock Ledger Functional Requirements Document v1.1.1</vt:lpstr>
      </vt:variant>
      <vt:variant>
        <vt:i4>1</vt:i4>
      </vt:variant>
    </vt:vector>
  </HeadingPairs>
  <TitlesOfParts>
    <vt:vector size="1" baseType="lpstr">
      <vt:lpstr>XVS M24 Inventory and Stock Ledger Functional Requirements Document v1.5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M24 Inventory and Stock Ledger Functional Requirements Document v1.6</dc:title>
  <dc:subject>Code-aligned functional requirements for XVS Module 24</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1.6</cp:version>
</cp:coreProperties>
</file>