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22: Procurement &amp; Requisitions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M22 | Procurement &amp; Requisitions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22</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vs_workflow, vs_finance,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Purchase intent and sourcing, and where the purchase order takes over</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before the ledger, branch scope,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request, approve, source, award, and override</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Requisition, approval, and sourcing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records and their deletion behaviour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Approval, ledger, vendor, notification,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22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22 covers everything that happens before the platform commits to spend: someone asks for something, the request is checked against the budget and approved, and where competition is required the market is asked to quote and a winner is awarded. It touches no general ledger. Its output is authorised intent and a draft purchase order, which Module 23 takes from there.</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requests and their lines, defaults snapshotted from entity-scoped master data, and a server-derived header total.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checks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Availability against the plan before a request is submitted.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submission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Handing a requisition to Module 7, and reacting to the outcome.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approval inbox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entity-safe queue over the shared engine, its decision actions, and the audited release of a parked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coverage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 per branch and per stage, who can approve spend here and where nobody can.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Sourcing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Requests for quotation, vendor invitations, quotation capture and comparison, and the award that produces a draft purchase order.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Competition policy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configured minimum of invited vendors, and the audited exception when it is not met.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vendor's side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tokenised public form on which an invited vendor can quote, revise, acknowledge, or decline without a platform account.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 after award, receipt, matching, and payment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Award produces a draft order and stops.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master data, contracts, and assessments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 in the same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and how approvers are resolved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publishes its default ladders through the engine's service and reads the engine's answers;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budget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This module asks whether budget is available; it does not set or freeze the plan.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accounting entry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The first general-ledger event in the procure-to-pay chain is the goods receipt, which belongs to Module 23.</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A requisition is an editable estimate until it is submitted. Approval authorises the intent; it does not create a purchase order, receive goods, or post anything. Every document is scoped to a ledger entity, which is a narrower boundary than a tenant, and the approval surfaces re-verify that boundary because the engine's own tables are tenant-scoped and reach their business records through a generic reference.</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Branch Scope</w:t>
      </w:r>
    </w:p>
    <w:p w:rsidR="00A62A3E" w:rsidRDefault="00000000">
      <w:pPr>
        <w:spacing w:after="120"/>
      </w:pPr>
      <w:r>
        <w:t xml:space="preserve">A school may or may not have branches, and both shapes must work. A requisition may carry a branch or none. A stage declared branch-scoped resolves approvers assigned at the document's branch plus those assigned tenant-wide; an entity-level request with no branch resolves tenant-wide approvers only. An approver appointed at one site is never routed another site's request.</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and edit a requisition, check budget availability, submit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procurement.requisition.create/.update, .submit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Decide a requisition inside the engine's inbox.</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Membership of the role the stage names, plus the queue's view key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 RFQ, invite vendors, issue it, capture and compare quotations, award.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procurement.rfq.*, procurement.quotation.*, .award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Competition exception holder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an RFQ below the configured minimum of invited vendors, with a reason.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procurement.competition.override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 this tenant's approval ladders and read the coverage report.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procurement.approval.manage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Break-glass holder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Release a parked approval that nobody can decide.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procurement.approval.override (CRITICAL, seeded to no role)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Invited vendor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Quote, revise, acknowledge, or decline on a tokenised public form.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single-use token plus an emailed verification code, not an account</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KEYS THAT ARE DELIBERATELY UNHELD</w:t>
            </w:r>
          </w:p>
          <w:p w:rsidR="00A62A3E" w:rsidRDefault="00000000">
            <w:pPr>
              <w:spacing w:after="20"/>
              <w:ind w:left="86" w:hanging="86"/>
            </w:pPr>
            <w:r>
              <w:rPr>
                <w:sz w:val="16"/>
              </w:rPr>
              <w:t xml:space="preserve">• procurement.approval.override is CRITICAL and seeded to no role at all. Somebody must be given it on purpose before a parked approval can be released, and the check lives in the service rather than only in the view, so a second caller cannot reach the release without it.</w:t>
            </w:r>
          </w:p>
          <w:p w:rsidR="00A62A3E" w:rsidRDefault="00000000">
            <w:pPr>
              <w:spacing w:after="20"/>
              <w:ind w:left="86" w:hanging="86"/>
            </w:pPr>
            <w:r>
              <w:rPr>
                <w:sz w:val="16"/>
              </w:rPr>
              <w:t xml:space="preserve">• procurement.competition.override is likewise CRITICAL. Without it an RFQ cannot be issued below the policy minimum, and with it the issuer must still supply a reason, which is written into the audit record.</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Raise a Requisition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can describe what they need, line by line, without being able to set the totals the platform will act 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line default is snapshotted from entity-scoped master data and the header total is derived server-side in integer kobo. A requisition stays editable until it is submitted.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cannot post a total of their own choosing, because the total is recomputed rather than accepted. References to master data are resolved through the shared entity-safe resolvers before any model sees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Check Budget Availability Before Committing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should learn that the budget will not cover a request before submitting it, not after approval.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budget-availability endpoint answers for the entity, optionally narrowed to a cost centre, reading the plan Module 19 owns.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 is a read; it reserves nothing and blocks nothing on its own, so it cannot silently consume budget a later document needs.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advisory. Submission is not refused on the basis of it, so an over-budget request can still proceed to approval.</w:t>
            </w:r>
          </w:p>
        </w:tc>
      </w:tr>
    </w:tbl>
    <w:p w:rsidR="00A62A3E" w:rsidRDefault="00000000">
      <w:pPr>
        <w:spacing w:after="0"/>
      </w:pPr>
    </w:p>
    <w:p w:rsidR="00A62A3E" w:rsidRDefault="00000000">
      <w:pPr>
        <w:pStyle w:val="Heading2"/>
        <w:keepNext/>
        <w:pBdr>
          <w:bottom w:val="single" w:sz="8" w:space="5" w:color="355B9D"/>
        </w:pBdr>
      </w:pPr>
      <w:r>
        <w:t>FR-003 Submit a Requisition Into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Approval is not a direct endpoint on the document; it goes through the shared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submit_for_approval hands the document to Module 7, which selects the template for the scope, activates stages, and calls the registered handler back on a terminal decision. The handler flips the procurement approval state and applies the document-type effect.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submit response carries the approval block, so the client learns in the same round trip when nobody can approve what was just submitted, and what would fix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Seed the Approval Ladder Per Tenant, Blocked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must have its own rules rather than sharing one platform ladder, and provisioning must leave them closed rather than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ensure_tenant_approval_templates publishes a tenant-scoped ladder per document type, non-destructively, and creates the approving roles without appointing anybody. ensure_default_approval_templates publishes the platform fallback. seed_procurement_approvals is the operational half, and an endpoint offers the same to an administrator.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Re-running after an administrator customised a ladder reports it and leaves it alone; only the platform row upserts. A tenant's template wins over the platform row through the engine's own cascade.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Onboarding does not call the seed; it remains an operator step.</w:t>
            </w:r>
          </w:p>
        </w:tc>
      </w:tr>
    </w:tbl>
    <w:p w:rsidR="00A62A3E" w:rsidRDefault="00000000">
      <w:pPr>
        <w:spacing w:after="0"/>
      </w:pPr>
    </w:p>
    <w:p w:rsidR="00A62A3E" w:rsidRDefault="00000000">
      <w:pPr>
        <w:pStyle w:val="Heading2"/>
        <w:keepNext/>
        <w:pBdr>
          <w:bottom w:val="single" w:sz="8" w:space="5" w:color="355B9D"/>
        </w:pBdr>
      </w:pPr>
      <w:r>
        <w:t>FR-005 Fail Closed When Nobody Can Approve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Controlled spend must never approve itself because the stage happened to resolve to nobody.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Both seeded stages set skip_if_no_approvers to false, so an unstaffed stage activates with an empty snapshot and the document parks rather than reaching a terminal approved decision. A data migration set the same on the stages published before the change, scoped strictly to the four procurement document types.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submitted requisition with nobody appointed parks and says so. The migration is reversible, and its docstring states plainly that rolling it back reopens the self-approval hole.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engine's model default is still to auto-skip, so a ladder built by hand rather than seeded can still pass a request through unapproved. Carried as a P1 in the MRD against Module 7.</w:t>
            </w:r>
          </w:p>
        </w:tc>
      </w:tr>
    </w:tbl>
    <w:p w:rsidR="00A62A3E" w:rsidRDefault="00000000">
      <w:pPr>
        <w:spacing w:after="0"/>
      </w:pPr>
    </w:p>
    <w:p w:rsidR="00A62A3E" w:rsidRDefault="00000000">
      <w:pPr>
        <w:pStyle w:val="Heading2"/>
        <w:keepNext/>
        <w:pBdr>
          <w:bottom w:val="single" w:sz="8" w:space="5" w:color="355B9D"/>
        </w:pBdr>
      </w:pPr>
      <w:r>
        <w:t>FR-006 Free a Parked Requisition Automatically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Parking must not be a trap: appointing somebody should be enough to release the document.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repair now lives in the engine; what remains here is the fence. Every entry point passes the four procurement document types, and the parked-document query pre-filters on the procurement approval state, which is an overlay the engine knows nothing about and is what keeps a page of parked work cheap.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Appointing somebody to the approving role releases the document with no resubmission. The repair leaves a staffed stage untouched, and it never crosses a tenant boundary.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repair runs on read, so a parked document nobody opens stays parked.</w:t>
            </w:r>
          </w:p>
        </w:tc>
      </w:tr>
    </w:tbl>
    <w:p w:rsidR="00A62A3E" w:rsidRDefault="00000000">
      <w:pPr>
        <w:spacing w:after="0"/>
      </w:pPr>
    </w:p>
    <w:p w:rsidR="00A62A3E" w:rsidRDefault="00000000">
      <w:pPr>
        <w:pStyle w:val="Heading2"/>
        <w:keepNext/>
        <w:pBdr>
          <w:bottom w:val="single" w:sz="8" w:space="5" w:color="355B9D"/>
        </w:pBdr>
      </w:pPr>
      <w:r>
        <w:t>FR-007 Release a Parked Approval as Audited Break-Glass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For the case where nobody can be appointed in time, there must be exactly one way out, and it must be narrow.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release requires the document to be parked, re-checked after a repair pass and again under a row lock, and the actor to hold procurement.approval.override, checked in the service rather than only in the view.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document a single human could still decide is never overridable, which is the safety property: the override cannot bypass an approver, only unstick a document that has none. The key is seeded to no role, and a reason is mandatory.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holder of the key can release spend in their own entity. It is audited and narrow, but it is authority worth granting deliberately.</w:t>
            </w:r>
          </w:p>
        </w:tc>
      </w:tr>
    </w:tbl>
    <w:p w:rsidR="00A62A3E" w:rsidRDefault="00000000">
      <w:pPr>
        <w:spacing w:after="0"/>
      </w:pPr>
    </w:p>
    <w:p w:rsidR="00A62A3E" w:rsidRDefault="00000000">
      <w:pPr>
        <w:pStyle w:val="Heading2"/>
        <w:keepNext/>
        <w:pBdr>
          <w:bottom w:val="single" w:sz="8" w:space="5" w:color="355B9D"/>
        </w:pBdr>
      </w:pPr>
      <w:r>
        <w:t>FR-008 Answer Who Can Approve Spend Here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administrator must be able to see, before a document parks, which branch and stage nobody can staff.</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coverage report projects two things the engine already owns: the template the engine would resolve for that scope through its own cascade, and the people, resolved through the engine's own role-holder lookup.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it calls the same lookup routing calls, the report and live routing cannot disagree about who is eligible. Gaps are named as gaps, per branch and per stage. Only display-safe fields are returned; a person's email is never exposed.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reports on demand; nothing schedules it or blocks a deploy on an incomplete coverage picture.</w:t>
            </w:r>
          </w:p>
        </w:tc>
      </w:tr>
    </w:tbl>
    <w:p w:rsidR="00A62A3E" w:rsidRDefault="00000000">
      <w:pPr>
        <w:spacing w:after="0"/>
      </w:pPr>
    </w:p>
    <w:p w:rsidR="00A62A3E" w:rsidRDefault="00000000">
      <w:pPr>
        <w:pStyle w:val="Heading2"/>
        <w:keepNext/>
        <w:pBdr>
          <w:bottom w:val="single" w:sz="8" w:space="5" w:color="355B9D"/>
        </w:pBdr>
      </w:pPr>
      <w:r>
        <w:t>FR-009 Keep the Approval Inbox Inside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engine's tables are tenant-scoped, but a ledger entity is narrower, and a queue must not leak across that line.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queue adapters resolve the selected entity and verify the real procurement target behind the engine's generic reference before returning or mutating an instance. Routing, locks, eligibility, thresholds and terminal callbacks stay wholly owned by the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Another branch's document does not appear in the queue, and a parked approval cannot be overridden from another branch or another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Run a Request for Quotation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can ask several vendors to price the same requirement, and the terms they price must not move under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RFQ carries lines and invitations, and can be issued, amended, closed, or cancelled. Issuing freezes what the invited vendors price. Invitations can be resent and extended individually.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RFQ cannot be issued with no lines, and cannot be issued with nobody invited: one addressee is a hard floor, because an RFQ nobody received cannot be answered.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Enforce the Competition Policy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FR-011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Where policy requires several quotes, issuing with fewer must be a deliberate, recorded exception rather than an oversight.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configured minimum of invited vendors is read from procurement settings at issue time. Below it, issuing is refused unless a holder of the competition override supplies an exception reason, and the invited count, the required count, the exception flag and its reason are all written into the audit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override relaxes the configured minimum down to one; it can never relax the hard floor of one addressee, because no reason makes an unaddressed RFQ meaningful.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policy is checked at issue only. Withdrawing invitations after issue is not re-checked against the minimum.</w:t>
            </w:r>
          </w:p>
        </w:tc>
      </w:tr>
    </w:tbl>
    <w:p w:rsidR="00A62A3E" w:rsidRDefault="00000000">
      <w:pPr>
        <w:spacing w:after="0"/>
      </w:pPr>
    </w:p>
    <w:p w:rsidR="00A62A3E" w:rsidRDefault="00000000">
      <w:pPr>
        <w:pStyle w:val="Heading2"/>
        <w:keepNext/>
        <w:pBdr>
          <w:bottom w:val="single" w:sz="8" w:space="5" w:color="355B9D"/>
        </w:pBdr>
      </w:pPr>
      <w:r>
        <w:t>FR-012 Collect Quotations From Vendors Directly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invited vendor must be able to respond without being given a platform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tokenised public form serves the RFQ, and the vendor requests and verifies an emailed code before the form opens. They can submit, revise, acknowledge, decline, and attach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routes are the only unauthenticated surface in the module and are scoped by the token to one invitation. Access is proved by possession of the token and the code, not by a session.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token is as strong as the mailbox it was sent to. There is no second factor beyond the emailed code.</w:t>
            </w:r>
          </w:p>
        </w:tc>
      </w:tr>
    </w:tbl>
    <w:p w:rsidR="00A62A3E" w:rsidRDefault="00000000">
      <w:pPr>
        <w:spacing w:after="0"/>
      </w:pPr>
    </w:p>
    <w:p w:rsidR="00A62A3E" w:rsidRDefault="00000000">
      <w:pPr>
        <w:pStyle w:val="Heading2"/>
        <w:keepNext/>
        <w:pBdr>
          <w:bottom w:val="single" w:sz="8" w:space="5" w:color="355B9D"/>
        </w:pBdr>
      </w:pPr>
      <w:r>
        <w:t>FR-013 Compare and Award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winning quote must convert into a purchase order without losing the evidence of how it was chosen.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Quotations are captured, made firm on submission, and compared. Awarding converts the winner into a draft purchase order ready to be issued and received against, while the RFQ, the invitations and the losing quotations remain.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Award creates a draft, not an issued order, so the commitment is still a separate deliberate act. No general-ledger entry is raised anywhere in this flow.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FR-014 Keep a Sourcing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How a supplier was chosen must be reconstructable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Issue, amendment, quotation submission and award each write a finance audit record against the entity, carrying the counts and the exception detail where one applied.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competition exception is legible in the trail: how many were invited, how many were required, and the reason given.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Summarise Requisitions and the Dashboard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needs the state of their own pipeline without paging through every document.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requisition summary endpoint and an entity-scoped dashboard aggregate assembled on the server, so every block shares one as-of snapshot.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display-safe fields leave the dashboard; raw audit and workflow metadata is never exposed.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Requisition and Approval State</w:t>
      </w:r>
    </w:p>
    <w:tbl>
      <w:tblPr>
        <w:tblW w:w="10468" w:type="dxa"/>
        <w:jc w:val="center"/>
        <w:tblLayout w:type="fixed"/>
        <w:tblLook w:val="04A0" w:firstRow="1" w:lastRow="0" w:firstColumn="1" w:lastColumn="0" w:noHBand="0" w:noVBand="1"/>
      </w:tblPr>
      <w:tblGrid>
        <w:gridCol w:w="2200"/>
        <w:gridCol w:w="4400"/>
        <w:gridCol w:w="38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Created. Editable estimate.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 submission.</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Submitted into the engine.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 or REJECTED on a terminal decision; back to DRAFT on withdrawal or cancellation.</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PARKED (PENDING, unstaffed)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stage activated with nobody eligible.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once the repair staffs it, or resolved by the audited release.</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engine approved it. Intent is authorised.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here; a purchase order is a separate act in Module 23.</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REJECTED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Terminally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Sourcing Lifecycle</w:t>
      </w:r>
    </w:p>
    <w:tbl>
      <w:tblPr>
        <w:tblW w:w="10468" w:type="dxa"/>
        <w:jc w:val="center"/>
        <w:tblLayout w:type="fixed"/>
        <w:tblLook w:val="04A0" w:firstRow="1" w:lastRow="0" w:firstColumn="1" w:lastColumn="0" w:noHBand="0" w:noVBand="1"/>
      </w:tblPr>
      <w:tblGrid>
        <w:gridCol w:w="1200"/>
        <w:gridCol w:w="92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RFQ is drafted with lines and invited vendors.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requires at least one line and at least one invited vendor, and either meets the policy minimum or carries an audited exception.</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Invited vendors respond on the tokenised form after verifying an emailed code. Invitations can be resent or extended.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Quotations are submitted, becoming firm offers, and compared.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converts the winner into a draft purchase order; the sourcing evidence is retained.</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PurchaseRequisition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 its entity, branch, and derived total.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Carries the procurement approval state as an overlay on the engine's own instance.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PurchaseRequisitionLine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requested item and its estimate.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Defaults snapshotted from entity-scoped master data.</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RequestForQuotation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sourcing event and its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Optionally raised off an approved requisition.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RfqLine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requirement being priced.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Frozen for pricing when the RFQ is issued.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RFQ invitation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vendor's invitation and its token.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Resendable and extendable; the token scopes the public form.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VendorQuotation, VendorQuotationLine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vendor's offer.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Firm on submission; retained after award as evidence.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(draft)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output of an award.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Owned from here on by Module 23.</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except the public vendor form. The routes below are Module 22's; vendors, orders, receiving, payables and stock on the same prefix belong to Modules 21, 23 and 24.</w:t>
      </w:r>
    </w:p>
    <w:p w:rsidR="00A62A3E" w:rsidRDefault="00000000">
      <w:pPr>
        <w:pStyle w:val="Heading2"/>
        <w:keepNext/>
        <w:pBdr>
          <w:bottom w:val="single" w:sz="8" w:space="5" w:color="355B9D"/>
        </w:pBdr>
      </w:pPr>
      <w:r>
        <w:t>7.1 Requisitions and Approval</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/requisitions/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raise requisitions.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/requisitions/summary/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Pipeline state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/requisitions/budget-availability/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Availability for the entity, optionally by cost centre.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/requisitions/{id}/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edit while draft.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/requisitions/{id}/submit/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into approval; the response carries the parked warning.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entity-safe approval inbox.</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/approvals/{workflow_id}/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instance, verified against its procurement target.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/approvals/{workflow_id}/actions/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 reject, or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/approvals/{workflow_id}/override/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Release a parked approval. CRITICAL, reason mandatory.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/approvals/default-templates/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 this tenant's missing ladders.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/approvals/coverage/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can approve, per branch and stage.</w:t>
            </w:r>
          </w:p>
        </w:tc>
      </w:tr>
    </w:tbl>
    <w:p w:rsidR="00A62A3E" w:rsidRDefault="00000000">
      <w:pPr>
        <w:pStyle w:val="Heading2"/>
        <w:keepNext/>
        <w:pBdr>
          <w:bottom w:val="single" w:sz="8" w:space="5" w:color="355B9D"/>
        </w:pBdr>
      </w:pPr>
      <w:r>
        <w:t>7.2 Sourcing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/rfqs/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draft requests for quotation.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/rfqs/{id}/issue/, /close/,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RFQ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/rfqs/{id}/amendments/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changed after issue.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/rfqs/{id}/invitations/{id}/resend/, /extend/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Chase or give a vendor more time.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/quotations/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compare offers.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/quotations/{id}/submit/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Make an offer firm.</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/quotations/{id}/award/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producing a draft purchase order.</w:t>
            </w:r>
          </w:p>
        </w:tc>
      </w:tr>
    </w:tbl>
    <w:p w:rsidR="00A62A3E" w:rsidRDefault="00000000">
      <w:pPr>
        <w:pStyle w:val="Heading2"/>
        <w:keepNext/>
        <w:pBdr>
          <w:bottom w:val="single" w:sz="8" w:space="5" w:color="355B9D"/>
        </w:pBdr>
      </w:pPr>
      <w:r>
        <w:t>7.3 The Public Vendor Form</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/public/rfqs/{token}/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invitation, by token.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/public/rfqs/{token}/request-code/, /verify-code/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Prove control of the invited mailbox.</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/public/rfqs/{token}/form/</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pricing form, once verified.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/public/rfqs/{token}/submit/, /revise/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Quote and revise.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/public/rfqs/{token}/acknowledge/, /decline/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Confirm receipt, or decline to quote.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/public/rfqs/{token}/attachments/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Supporting documents.</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an RFQ with no lines, or nobody invited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No reason overrides it.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below the policy minimum without the override or a 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naming the invited and required 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Overriding an approval that somebody can still decide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the document is not parked.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Overriding without procurement.approval.override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service, not only the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Reaching an instance that belongs to another entity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queue adapter.</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templates, approver resolution, routing, eligibility and the parked-approval repair. This module registers handlers, publishes its default ladders through the engine's publish service, and fences every call to the four procurement document types.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approving roles the seeded stages name and the keys the views enforce, including the two CRITICAL overrides.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budget the availability check reads, and the audit record the sourcing trail is written into.</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vendors invited to quote and the catalogue lines requisitions default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draft purchase order an award produces.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invitations, reminders and the vendor verification code.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 seed_procurement_approvals publishes the ladders.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 The first is the one that can let spend through without a second person.</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RISK - TWO WAYS PAST AN APPROVER, BOTH DELIBERATE</w:t>
            </w:r>
          </w:p>
          <w:p w:rsidR="00A62A3E" w:rsidRDefault="00000000">
            <w:pPr>
              <w:spacing w:after="20"/>
              <w:ind w:left="86" w:hanging="86"/>
            </w:pPr>
            <w:r>
              <w:rPr>
                <w:sz w:val="16"/>
              </w:rPr>
              <w:t xml:space="preserve">• A holder of procurement.approval.override can release a parked approval in their own entity. It is refused while anybody can still decide, the key is seeded to no role, and a reason is mandatory, so it is narrow and audited, but it is authority to complete spend alone.</w:t>
            </w:r>
          </w:p>
          <w:p w:rsidR="00A62A3E" w:rsidRDefault="00000000">
            <w:pPr>
              <w:spacing w:after="20"/>
              <w:ind w:left="86" w:hanging="86"/>
            </w:pPr>
            <w:r>
              <w:rPr>
                <w:sz w:val="16"/>
              </w:rPr>
              <w:t xml:space="preserve">• Separately, the submitter of a parked document can continue it without approval through the engine's own release, which is gated by ownership rather than a key. Governed by Module 7, FR-028.</w:t>
            </w:r>
          </w:p>
          <w:p w:rsidR="00A62A3E" w:rsidRDefault="00000000">
            <w:pPr>
              <w:spacing w:after="20"/>
              <w:ind w:left="86" w:hanging="86"/>
            </w:pPr>
            <w:r>
              <w:rPr>
                <w:sz w:val="16"/>
              </w:rPr>
              <w:t xml:space="preserve">• Required completion: decide whether the submitter's release should apply to controlled spend at all, or whether procurement's permissioned override should be the only route for these four document types.</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Budget availability is advisory. Nothing refuses an over-budget requisition at submission, so the check informs rather than controls.</w:t>
            </w:r>
          </w:p>
          <w:p w:rsidR="00A62A3E" w:rsidRDefault="00000000">
            <w:pPr>
              <w:spacing w:after="20"/>
              <w:ind w:left="86" w:hanging="86"/>
            </w:pPr>
            <w:r>
              <w:rPr>
                <w:sz w:val="16"/>
              </w:rPr>
              <w:t xml:space="preserve">• The competition minimum is enforced at issue only. Withdrawing invitations afterwards is not re-checked against it.</w:t>
            </w:r>
          </w:p>
          <w:p w:rsidR="00A62A3E" w:rsidRDefault="00000000">
            <w:pPr>
              <w:spacing w:after="20"/>
              <w:ind w:left="86" w:hanging="86"/>
            </w:pPr>
            <w:r>
              <w:rPr>
                <w:sz w:val="16"/>
              </w:rPr>
              <w:t xml:space="preserve">• The public vendor form is protected by a token plus an emailed code, so its security rests on the invited mailbox. There is no second factor.</w:t>
            </w:r>
          </w:p>
          <w:p w:rsidR="00A62A3E" w:rsidRDefault="00000000">
            <w:pPr>
              <w:spacing w:after="20"/>
              <w:ind w:left="86" w:hanging="86"/>
            </w:pPr>
            <w:r>
              <w:rPr>
                <w:sz w:val="16"/>
              </w:rPr>
              <w:t xml:space="preserve">• The parked-approval repair runs on read rather than on a schedule, so a parked requisition nobody opens stays parked.</w:t>
            </w:r>
          </w:p>
          <w:p w:rsidR="00A62A3E" w:rsidRDefault="00000000">
            <w:pPr>
              <w:spacing w:after="20"/>
              <w:ind w:left="86" w:hanging="86"/>
            </w:pPr>
            <w:r>
              <w:rPr>
                <w:sz w:val="16"/>
              </w:rPr>
              <w:t xml:space="preserve">• Coverage is reported on demand. Nothing schedules the check or warns an administrator that a branch has become unstaffable.</w:t>
            </w:r>
          </w:p>
          <w:p w:rsidR="00A62A3E" w:rsidRDefault="00000000">
            <w:pPr>
              <w:spacing w:after="20"/>
              <w:ind w:left="86" w:hanging="86"/>
            </w:pPr>
            <w:r>
              <w:rPr>
                <w:sz w:val="16"/>
              </w:rPr>
              <w:t xml:space="preserve">• Branch scoping across the wider procurement chain is still being finished, tracked against Modules 22 to 24.</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22 carries 13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requisitions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 lines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availability checks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submission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queue and decision actions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Requests for quotation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Supplier invitations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 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 comparison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decision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Competitive-bidding policy checks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Sourcing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bl>
    <w:p w:rsidR="00A62A3E" w:rsidRDefault="00000000">
      <w:pPr>
        <w:spacing w:after="120"/>
      </w:pPr>
      <w:r>
        <w:t xml:space="preserve">FR-005 to FR-008 have no capability row of their own: fail-closed approval, the parked-approval repair, the audited release and coverage reporting are recorded in the MRD against Module 7, where the engine that provides them lives. They are documented here because this module is where they are configured and fenced.</w:t>
      </w:r>
    </w:p>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22, written against the backend at 3ba18f8. Records requisition intent with server-derived totals, advisory budget checks, submission into the shared approval engine with per-tenant ladders seeded blocked, fail-closed behaviour when nobody can approve together with the repair and the audited break-glass release, coverage reporting, the entity-safe approval inbox, and the sourcing flow from RFQ through the tokenised vendor form to award.</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Procurement &amp; Requisitions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Procurement &amp; Requisitions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