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2.93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2.93</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27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01badc15, which carries the school organogram (0e023329) and the signed staff photo and document links, 27 September 2026. The school app's organogram screens are committed (school-fe 403a90f) and pending release</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511</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v2.93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A school draws its own organogram</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Documented by M01 FRD v1.28.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Documented by M04 FRD v1.28.</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Documented by M07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p w14:paraId="201971CB" w14:textId="77777777" w:rsidR="00472341" w:rsidRDefault="00000000">
            <w:pPr>
              <w:keepNext/>
              <w:spacing w:after="0" w:before="0" w:line="240" w:lineRule="auto"/>
              <w:jc w:val="left"/>
            </w:pPr>
            <w:r>
              <w:rPr>
                <w:rFonts w:ascii="Aptos Narrow" w:hAnsi="Aptos Narrow"/>
                <w:b w:val="0"/>
                <w:color w:val="000000"/>
                <w:sz w:val="16"/>
              </w:rPr>
              <w:t>• A school cannot route an approval to one named post on its organogram. A specific-post stage and an approver group's position member point at the platform's posts, so for a school they reach nobody and the document parks. Direct manager, levels up and department head climb the school's own chart. M07 FRD v1.19 records it.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Documented by M12 FRD v2.12.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only partly evidenced, which with field-level access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p w14:paraId="598D7A47" w14:textId="77777777" w:rsidR="00472341" w:rsidRDefault="00000000">
            <w:pPr>
              <w:spacing w:after="20"/>
              <w:ind w:left="86" w:hanging="86"/>
            </w:pPr>
            <w:r>
              <w:rPr>
                <w:b w:val="0"/>
                <w:color w:val="000000"/>
                <w:sz w:val="16"/>
              </w:rPr>
              <w:t>• Adding a person with a restricted role is refused rather than routed for approval. Creation has no ladder behind it, so a role carrying restricted permissions the creator does not hold is refused with a sentence saying to add the person without it and grant it from their profile, where it waits for approval. A school adding its bursar makes two moves where one would do.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Documented by M22 FRD v1.13.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v2.93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a school keeps its own organogram, that the workflow engine climbs it for a school requester, and that a staff photograph or document is handed out as a link that opens.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v2.93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Built in Module 12</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 units tiered division, department and team, each school-wide or one branch's; posts reporting to posts; effective-dated appointments; dotted lines. Five school.organogram keys; the chart is read by every role.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Department, position and manager assignment</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evidenced to implemented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person's line manager is the holder of the post above. Module 12 stays Partial for availability by the hour and grant-restricted fields.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Organogram approval stages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for a school requester</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manager, levels up and department head climb the school's chart inside the instance's tenant. A specific-post stage still reaches nobody for a school.</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organogram</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Stays CX-only</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3's item that positions cannot reach the staff domain is closed by decision: the school's chart is its own, and the platform's carries no school field.</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photographs and documents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Links that open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Signed for the reader and absolute to the API, as student photographs already were; they had been bare paths the media view refuses.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Three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M12 v2.12, M07 v1.19, M03 v1.18.1. M04 checked and left.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v2.93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v2.93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2.93</cp:version>
</cp:coreProperties>
</file>