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1.4</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t>1.4</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t>27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t>42fbec0 (27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t>XVS Module Requirements Document v2.36 | Module 31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vs_notifications,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how support works the request, who may read a conversation, and which dimensionless guide signals platform editors may review. Visibility remains the organising control.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Ticket intake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Filing, editing the editable fields, and the derived number, tenant, branch and source.</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Visibility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Who may list, read, and search - participants, tenant managers, and platform support.</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Conversation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Public replies and internal notes, and the boundary between them.</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Attachments on a ticket or a comment, validated before storage.</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Ownership and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Assignment from live RBAC eligibility, and guarded status transitions.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Accounting and reach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audit trail, the notifications, and the dashboard counters.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t>Guide editorial signals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t>Closed how-to event intake,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authorised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 Ticket files are served by this module's own visibility-checked route, never by the generic media endpoint, and they register no media read policy - so the generic route refuses them rather than offering a second way in that checks less.</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assignment, status changes and the audit trail each sit behind their own key.</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File a ticket, read and comment on their own threads.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Participation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ticket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Read, work and comment on the tickets of their own tenant that fall inside the branches their role grants reach.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tickets.ticket.manage,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support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The cross-tenant support console: read and work any tenant's tickets.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tickets.ticket.manage held on the PLATFORM tenant</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Assigner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Set or clear a ticket's owner from the eligible set.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tickets.ticket.assign</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History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Read a ticket's operational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tickets.audit.view</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t>Active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t>Emit a validated guide, walkthrough, or settled no-result-search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t>Active authentication, closed fields, and the guide_analytics throttle scope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t>Platform guide editor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t>Read aggregate guide engagement, search gaps, and walkthrough exits.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Listing resolves through one visibility queryset. Participants - requester and assignee - always see their own threads, whatever branch the ticket carries. A same-tenant holder of the manage key sees that tenant's tickets narrowed to the branches their role grants reach, which is the whole tenant for a school-wide grant and exactly the granted sites otherwise; a ticket filed for the school rather than for one site carries no branch and stays visible to all of them. Platform staff holding manage on the PLATFORM tenant get the one deliberate cross-tenant span, which is what the support console is.</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The tenant-kind check on that span is load-bearing: a school user granted manage administers their own tenant only and never inherits cross-tenant reach. The branch narrowing is applied to the manager arm alone and never to the participant arm, because a ticket carries the branch it was filed for rather than the branches of everyone on it, and narrowing there would take a thread away from the person assigned to work it. Object reads run the same rule and answer 404, not 403, so a hidden ticket is indistinguishable from one that does not exist. Search filters apply after scoping, so a hidden ticket cannot be discovered by guessing its words.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manager reaches come from their role grants, not from the branch on their staff record, so a support manager who should see one site must be granted the manage key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A queue where nothing is owned is a queue nobody works.</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Eligibility is computed in the database rather than by pulling every role into Python, so the list stays correct as roles change without a cache to invalidate. A ticket in ASSIGNED with no assignee is refused by model validation.</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Every service writes an audit row with actor, action, a human summary, and before and after snapshots for updates. Creation, update, assignment, status change, comment, internal note and attachment each have their own action.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trail is read under its own key rather than ticket visibility, so being a participant does not by itself expose the operational history.</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Creation, assignment, status change, comment and attachment each dispatch a notification through the platform's notification service. Recipients are de-duplicated and the actor is excluded from their own event.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Support recipients resolve from the same eligibility rule as assignment, so the people notified and the people assignable cannot diverge. A note written for platform support reaches no requester, and its record is absent from the raising tenant's delivery history by list, by identifier and by search. A platform agent reads the ticket notice in their own in-app feed.</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In-app and email only; there is no SMS channel. The notice a school reads covers the messages sent to its own people, so a school cannot audit delivery of the messages its ticket raised to platform staff.</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Filed.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OPEN. Requester, tenant, branch and source derived from the actor.</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Assigned.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ASSIGNED. Owner set from the eligible set; clearing it releases the ticket.</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Picked 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IN_PROGRESS.</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Resolved.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RESOLVED, with the timestamp recorded. Leaves every personal workload counter.</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Closed, or reopened.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Number allocated from the shared tenant counter as TK-&lt;tenant&gt;&lt;YYMMDD&gt;&lt;n&gt;. Requester and branch must belong to the ticket's tenant.</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/support/tickets/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List with filters, or file a new ticket.</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PATCH /support/tickets/{id}/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Read the thread, or edit its editable fields.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/support/tickets/{id}/assign/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Set or clear the owner. Needs the assign key.</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/support/tickets/{id}/eligible-assignees/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Who may take it, resolved live from RBAC.</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/support/tickets/{id}/transition/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Attach evidence. Validated before storage.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limited to 120 per user per minute.</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ticket the caller may not see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a ticket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 status move outside the transition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Refused.</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An unknown or malformed context field at creation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Refused, naming the field.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route pattern containing digits, a query string or a fragment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Refused.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An unsupported, empty, oversized or mislabelled attachment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 with a field error.</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Assigning to somebody outside the eligible set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comment id from another ticket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An unknown analytics field, event combination, id, or live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Refused before persistence.</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More than the scoped event limit for one authenticated user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429. No event row is created.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A summary window outside 1 to 365 days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manage, assign, comment, internal-note, attach and audit keys, and the effective-grant evaluation the eligible-assignee query runs against.</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that binds every file to its tenant and its owning record, the authorised media endpoint, and the shared upload checker.</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seed_ticket_permissions registers the keys and grants them to the platform and school roles.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AN INTERNAL NOTE NO LONGER LANDS IN THE SCHOOL'S OWN HISTORY</w:t>
            </w:r>
          </w:p>
          <w:p w14:paraId="7CA37E0A" w14:textId="77777777" w:rsidR="00A62A3E" w:rsidRDefault="00000000">
            <w:pPr>
              <w:spacing w:after="20"/>
              <w:ind w:left="86" w:hanging="86"/>
            </w:pPr>
            <w:r>
              <w:rPr>
                <w:sz w:val="16"/>
              </w:rPr>
              <w:t>• Ticket notifications were stamped with the ticket's tenant, so a record addressed to platform triage staff was owned by the school that raised the ticket. Two things followed: the agent's own feed filtered the record out, so the in-app channel was dead for every ticket event; and an administrator at that school holding the notification history key could read the subject and body of a message written for platform staff, including the text of an internal note. Notification ownership now follows the recipient, the originating tenant is recorded separately and exposed by no serializer or filter,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AN ATTACHMENT CAN NO LONGER NAME ITS OWN TYPE</w:t>
            </w:r>
          </w:p>
          <w:p w14:paraId="7CA37E0A" w14:textId="77777777" w:rsidR="00A62A3E" w:rsidRDefault="00000000">
            <w:pPr>
              <w:spacing w:after="20"/>
              <w:ind w:left="86" w:hanging="86"/>
            </w:pPr>
            <w:r>
              <w:rPr>
                <w:sz w:val="16"/>
              </w:rPr>
              <w:t>• The stored content type was taken from the upload's declaration rather than the file's bytes, and the download view serves that value back with inline disposition for anything marked as an image. Markup declared as an image could therefore render, and run, in the next reader's session. The stored type is now derived from the verified bytes, and an upload whose contents disagree with its extension is refused before it reaches storage.</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15 capability entries in MRD v2.36.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Ticket creation, retrieval, and update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 FR-002</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Support queue and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FR-007</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Search, filters, and pagination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FR-002, FR-007</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Ticket comments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Ticket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FR-004</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Assignee and ownership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Guarded status transitions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FR-006</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Tenant and platform access scoping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Ticket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Ticket notifications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FR-010</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Privacy-safe guide and route context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Strict creation-time context allowlist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Module-registered ticket context vocabularies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Privacy-safe guide engagement and search-gap event intake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FR-011</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Platform guide-editor aggregates, scoped ingestion limits, and 180-day retention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FR-012</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 dependency correction, not a behaviour change. This module already served ticket files through its own route, which resolves the attachment through its ticket and checks internal-note visibility, and that is unchanged. What changed is underneath: the platform's media endpoint no longer authorises by knowledge of a file name, and it now refuses any file whose owning model registers no read policy. Ticket attachments register none deliberately, so the generic route is closed to them and the ticket route remains the only way in.</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dc:title>XVision M31 Support Tickets Functional Requirements v1.2</dc:title>
  <dc:subject>Support tickets and privacy-safe guide editorial analytics</dc:subject>
</cp:coreProperties>
</file>