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24: Inventory &amp; Stock Ledger</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M24 | Inventory &amp; Stock Ledger</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1.2</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11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worktree at 13675db, 11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v2.76 | Module 24</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vs_rbac,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Perpetual inventory, and what fixed assets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Valuation without floats,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hold, issue, and adjust stock</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three movements and their postings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stock records and the ledger link</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Receipt, ledger, and reporting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24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24 keeps a perpetual stock ledger: how much of an item is on hand, what it is worth, and every movement that changed either. Its central guarantee is that quantity and general-ledger value move together, so the recorded stock value always equals the balance carried in the item's inventory account rather than drifting from it.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items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master record, its inventory and expense accounts, and its reorder indicators.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and value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Integer quantity and integer value in kobo, adjusted atomically by every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Weighted-average valuation held without floats.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Raising quantity and value when a stock-tracked goods receipt is posted.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Valuing an outflow at the current moving average and posting it to expense.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stock-count, shrinkage and write-up corrections and the value delta they post.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immutable movement history, valuation and reorder reports.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Capital assets and depreciation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Fixed assets are deliberately tracked under finance, not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receiving, and the receipt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 posted receipt calls into this module; the ledger side of that receipt is its journal.</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and catalogue defaults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Every journal this module raises goes through its posting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Valuation is weighted average, held without floats. The item stores an integer on-hand quantity and an integer total value in kobo; each movement adjusts both atomically and snapshots the running balance on the movement row. That is what makes the sub-ledger self-describing: the history explains the current position rather than merely accompanying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Stores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items, stock locations, per-location balances, movements, and the valuation and reorder views of the item list.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 item master records and stock locations.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procurement.stock.manage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stock to an expense account.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procurement.stock.issue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counter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count, shrinkage or write-up correction.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procurement.stock.adjust (SENSITIVE)</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WHY ISSUE AND ADJUST ARE SEPARATE KEYS</w:t>
            </w:r>
          </w:p>
          <w:p w:rsidR="00A62A3E" w:rsidRDefault="00000000">
            <w:pPr>
              <w:spacing w:after="20"/>
              <w:ind w:left="86" w:hanging="86"/>
            </w:pPr>
            <w:r>
              <w:rPr>
                <w:sz w:val="16"/>
              </w:rPr>
              <w:t xml:space="preserve">• An issue moves value out of inventory into a named expense, and is ordinary operations. An adjustment changes what the entity claims to own without anything physically leaving, which is the movement a shrinkage would be hidden behind.</w:t>
            </w:r>
          </w:p>
          <w:p w:rsidR="00A62A3E" w:rsidRDefault="00000000">
            <w:pPr>
              <w:spacing w:after="20"/>
              <w:ind w:left="86" w:hanging="86"/>
            </w:pPr>
            <w:r>
              <w:rPr>
                <w:sz w:val="16"/>
              </w:rPr>
              <w:t xml:space="preserve">• They are separately grantable so a store keeper can issue without being able to write the difference off.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Stock Item and Its Accounts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item must name where its value sits and where its consumption goes.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stock item master carries the inventory account it is valued in and the expense account an issue charges, alongside its unit and reorder settings. Master endpoints never patch balances.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Balances cannot be edited through the master API, so the only way quantity or value changes is a movement, which is what keeps the sub-ledger trustworthy.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Keep Quantity and Value in Lock-Step</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recorded stock value must equal the general-ledger inventory balance at all times.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movement adjusts the integer on-hand quantity and the integer value in kobo atomically, and snapshots the running balance on the movement row. The stock service owns the row locking.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Concurrent movements against one item serialise, and the running balance on each movement row reconstructs the position at that 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Value at Weighted Average Without Floats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Cost must be reproducible exactly, not approximately.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Weighted-average cost is held as integers throughout: value divided by quantity, never a floating-point running average. Quantities are bounded decimals; unit costs and values are integer kobo.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systems recomputing the same history reach the same number, because nothing in the chain rounds twice or accumulates error.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FR-004 Raise Stock on a Posted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Receiving stock-tracked goods must raise quantity and value at the purchase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in Module 23 calls into this module for each stock-tracked line, raising quantity and value. The receipt's own journal, debit inventory and credit GR/IR, posts the ledger side, so this movement updates the sub-ledger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is posted once, by the receipt, not twice. The two stay equal because they are two halves of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Issue Stock at the Current Average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outflow must be valued at what the stock is currently held at, and must reach the ledger.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issue values the outflow at the current moving average and posts debit expense, credit inventory through the finance posting service. Availability is checked by the stock service, which owns the lock.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issue beyond what is on hand is refused rather than driving the balance negative. The expense lands on the account the item names.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Correct the Books to the Shelf</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count that disagrees with the record must be recordable as a signed correction with a ledger consequence.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adjustment is a signed stock-count, shrinkage or write-up correction that posts the value delta between inventory and an adjustment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correction is a posting, so a shrinkage appears in the accounts rather than only in the stock record. It needs its own permission, separate from issuing.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Keep the Movement History Immutable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the position was reached must not be rewritable.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Movements are immutable rows carrying their kind, quantity, value and the running balance after them. Issues and adjustments cross the stock service boundary rather than being written by a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edit path on a movement. A mistake is corrected by a further movement, which leaves both on the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Hold Stock at a Location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Stock must record where it physically is, so one site cannot spend another's.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stock location is entity-scoped with an optional branch, and a balance row holds the quantity and value for each item at each location. The item's own totals remain, maintained as the roll-up across locations, so every report and reorder rule that reads them keeps reading the same numbers. A stock location is master data and reads a null branch inclusively: a location with no branch is a store shared across the tenant and reachable from every branch, and a caller pinned to a branch also reaches that branch's own. The location list, detail and update routes, and the resolver every location reference passes through on an issue, an adjustment, the balance list, the item list, the summary and the movement ledger, withhold a store another branch keeps to itself and report it exactly like one that does not exist. Creating or moving a location takes its branch from the caller: one pinned to a single branch stamps it, one covering several who names none files a shared store, and naming a branch the caller does not work in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Availability is measured at the issuing location, so an issue of 500 at a branch holding 300 is refused even when the entity holds 1,000. A movement snapshots its own location's balance, so the history reconstructs one site's position rather than a blend. ProcurementCatalogueReadingTests.test_the_central_store_is_still_reachable_from_every_site, test_another_sites_store_is_not_readable_or_editable_by_id and test_both_lists_carry_the_shared_row_and_this_site_and_no_other cover the reading.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History written before the change sits at each entity's MAIN location, because the old data recorded no location and any split would be invented.</w:t>
            </w:r>
          </w:p>
        </w:tc>
      </w:tr>
    </w:tbl>
    <w:p w:rsidR="00A62A3E" w:rsidRDefault="00000000">
      <w:pPr>
        <w:spacing w:after="0"/>
      </w:pPr>
    </w:p>
    <w:p w:rsidR="00A62A3E" w:rsidRDefault="00000000">
      <w:pPr>
        <w:pStyle w:val="Heading2"/>
        <w:keepNext/>
        <w:pBdr>
          <w:bottom w:val="single" w:sz="8" w:space="5" w:color="355B9D"/>
        </w:pBdr>
      </w:pPr>
      <w:r>
        <w:t>FR-010 Value Each Location on Its Own Cost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site that bought dearer must relieve inventory at its own cost, not at a blend with every other site.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is held per balance row. Issuing from a location values the outflow at that location's average, and a receipt folds its purchase price into that location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branches holding the same item at different costs relieve inventory at their own, so each site's expense is right rather than wrong in opposite directions.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Still 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FR-011 Let the Dimension Recede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with one store must not have to think about locations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entity is provisioned with a default location, and a service call that names none resolves to it. A goods receipt takes its location from the receipt's own branch, so deliveries land where they arrived without being told twice.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single-store entity's calls and responses are unchanged. Once an entity has more than one location, a movement that names none is refused rather than defaulted, because silently drawing from the main store when somebody meant the annex is a quieter version of the bug locations exist to fix.</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holding several stores resolves a receipt to that branch's default; splitting one delivery across two stores at one branch needs two receipts.</w:t>
            </w:r>
          </w:p>
        </w:tc>
      </w:tr>
    </w:tbl>
    <w:p w:rsidR="00A62A3E" w:rsidRDefault="00000000">
      <w:pPr>
        <w:spacing w:after="0"/>
      </w:pPr>
    </w:p>
    <w:p w:rsidR="00A62A3E" w:rsidRDefault="00000000">
      <w:pPr>
        <w:pStyle w:val="Heading2"/>
        <w:keepNext/>
        <w:pBdr>
          <w:bottom w:val="single" w:sz="8" w:space="5" w:color="355B9D"/>
        </w:pBdr>
      </w:pPr>
      <w:r>
        <w:t>FR-008 Report Valuation and What to Reorder</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see what the stock is worth and what is running 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and reorder are read from the item list and its summary rather than from separate reports. GET /stock-items/?needs_reorder=true lists the active items at or below their reorder level, and GET /stock-items/summary/ returns item counts, low-stock and out-of-stock counts and the carried value in kobo, alongside the movement ledger. Both accept a location, which makes every row, and the summary, report that store's quantity, value, unit cost and reorder state; without one they report the entity roll-up.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is read from the maintained value rather than recomputed from the movement history, and the two agree because every movement maintains it. The entity roll-up is what reconciles to the inventory control account; a single location's total does not, and is not meant to. StockLocationTests.test_the_item_list_narrowed_to_a_store_reports_that_store and test_needs_reorder_is_measured_against_the_store_in_force cover the store filter, and StockConsoleAPITests.test_summary_counts_states_and_is_entity_scoped the summary.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Without a location the list, the summary, the balance list and the movement ledger report every store the entity holds, whatever branch the caller is pinned to. See Section 9.</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Three Movements</w:t>
      </w:r>
    </w:p>
    <w:tbl>
      <w:tblPr>
        <w:tblW w:w="10468" w:type="dxa"/>
        <w:jc w:val="center"/>
        <w:tblLayout w:type="fixed"/>
        <w:tblLook w:val="04A0" w:firstRow="1" w:lastRow="0" w:firstColumn="1" w:lastColumn="0" w:noHBand="0" w:noVBand="1"/>
      </w:tblPr>
      <w:tblGrid>
        <w:gridCol w:w="1800"/>
        <w:gridCol w:w="3600"/>
        <w:gridCol w:w="5068"/>
      </w:tblGrid>
      <w:tr w:rsidR="00A62A3E">
        <w:trPr>
          <w:tblHeader/>
          <w:jc w:val="center"/>
        </w:trPr>
        <w:tc>
          <w:tcPr>
            <w:tcW w:w="1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Movement</w:t>
            </w:r>
          </w:p>
        </w:tc>
        <w:tc>
          <w:tcPr>
            <w:tcW w:w="3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by</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posted stock-tracked goods receipt in Module 23.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here. The receipt's own journal debits inventory and credits GR/IR; this updates the sub-ledger.</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issue against the item.</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Cr inventory, at the current moving average.</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signed count, shrinkage or write-up.</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value delta between inventory and an adjustment account.</w:t>
            </w:r>
          </w:p>
        </w:tc>
      </w:tr>
    </w:tbl>
    <w:p w:rsidR="00A62A3E" w:rsidRDefault="00000000">
      <w:pPr>
        <w:pStyle w:val="Heading2"/>
        <w:keepNext/>
        <w:pBdr>
          <w:bottom w:val="single" w:sz="8" w:space="5" w:color="355B9D"/>
        </w:pBdr>
      </w:pPr>
      <w:r>
        <w:t>5.2 The Invariant</w:t>
      </w:r>
    </w:p>
    <w:p w:rsidR="00A62A3E" w:rsidRDefault="00000000">
      <w:pPr>
        <w:spacing w:after="120"/>
      </w:pPr>
      <w:r>
        <w:t xml:space="preserve">After any movement, the item's recorded value equals the perpetual inventory balance carried in its inventory account. Quantity and value are adjusted in the same locked transaction, and the movement row snapshots the resulting balance, so the invariant is both maintained and demonstrable from the history.</w:t>
      </w:r>
    </w:p>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accounts, reorder settings, on-hand quantity and value.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Balances are never patched through the master API.</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Where stock physically sits: entity, optional branch, code, name, and the default flag.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default per entity. A null branch is a store shared across the tenant.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item's quantity and value at one location.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that location's weighted average; the item's own totals are the roll-up across locations.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movement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Kind, quantity, value, and the running balance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Immutable; corrections are further movements.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receipt line that raised stock.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by Module 23; the link is how a receipt reaches this ledger.</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24's.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/stock-locations/, /stock-locations/{id}/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stores stock sits in, shared or one branch's own.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/stock-balances/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What each item holds at each location.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/stock-items/, /stock-items/{id}/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item master. ?location= reports one store's figures, and ?needs_reorder=true lists what is running out.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/stock-items/summary/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Counts, low and out of stock, and carried value, for the entity or one store.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/stock-items/{id}/issue/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at the current average.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/stock-items/{id}/adjust/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correction.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/stock-movements/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immutable movement ledger.</w:t>
            </w:r>
          </w:p>
        </w:tc>
      </w:tr>
    </w:tbl>
    <w:p w:rsidR="00A62A3E" w:rsidRDefault="00000000">
      <w:pPr>
        <w:pStyle w:val="Heading2"/>
        <w:keepNext/>
        <w:pBdr>
          <w:bottom w:val="single" w:sz="8" w:space="5" w:color="355B9D"/>
        </w:pBdr>
      </w:pPr>
      <w:r>
        <w:t>7.1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more than is on hand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availability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Patching a balance through the master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balances are movement-only.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movement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there is no edit path.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or adjusting without the dedicated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stock location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like a location that does not exist.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Moving stock without naming a location when the entity has more than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rather than defaulted.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the receipt journal and calls into this module for each stock-tracked line.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inventory and expense accounts, the period lock and the balance guard. Fixed assets are its responsibility, not this module's.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catalogue defaults a stock-tracked purchase line starts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separately grantable view, manage, issue and adjust keys, and the branch narrowing stock locations apply inclusively.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Holds the depth this module is sold at. Every stock key answers to Procurement's Plus band.</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STOCK IS NOW HELD PER LOCATION</w:t>
            </w:r>
          </w:p>
          <w:p w:rsidR="00A62A3E" w:rsidRDefault="00000000">
            <w:pPr>
              <w:spacing w:after="20"/>
              <w:ind w:left="86" w:hanging="86"/>
            </w:pPr>
            <w:r>
              <w:rPr>
                <w:sz w:val="16"/>
              </w:rPr>
              <w:t xml:space="preserve">• Stock used to be one pool per entity. A school with two branches had one balance and one average cost, so an issue at one branch could draw against stock physically standing at the other and the availability check allowed it, because it was measuring the entity total.</w:t>
            </w:r>
          </w:p>
          <w:p w:rsidR="00A62A3E" w:rsidRDefault="00000000">
            <w:pPr>
              <w:spacing w:after="20"/>
              <w:ind w:left="86" w:hanging="86"/>
            </w:pPr>
            <w:r>
              <w:rPr>
                <w:sz w:val="16"/>
              </w:rPr>
              <w:t xml:space="preserve">• A stock location is now a first-class record, balances are held per item and location, and availability, valuation and the movement history are all measured there. See FR-009 to FR-011.</w:t>
            </w:r>
          </w:p>
          <w:p w:rsidR="00A62A3E" w:rsidRDefault="00000000">
            <w:pPr>
              <w:spacing w:after="20"/>
              <w:ind w:left="86" w:hanging="86"/>
            </w:pPr>
            <w:r>
              <w:rPr>
                <w:sz w:val="16"/>
              </w:rPr>
              <w:t xml:space="preserve">• What remains is that all history predating the change sits at each entity's MAIN location. A school that was already running two branches should create its second location and move the opening balances across deliberately, so the transfer is a visible movement rather than a guess a migration made.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Weighted average is the only valuation method. FIFO, LIFO and standard costing are not implemented.</w:t>
            </w:r>
          </w:p>
          <w:p w:rsidR="00A62A3E" w:rsidRDefault="00000000">
            <w:pPr>
              <w:spacing w:after="20"/>
              <w:ind w:left="86" w:hanging="86"/>
            </w:pPr>
            <w:r>
              <w:rPr>
                <w:sz w:val="16"/>
              </w:rPr>
              <w:t>• There is no cycle-count or stock-take workflow: an adjustment is a single signed correction, with no counting sheet, no second counter, and no variance approval.</w:t>
            </w:r>
          </w:p>
          <w:p w:rsidR="00A62A3E" w:rsidRDefault="00000000">
            <w:pPr>
              <w:spacing w:after="20"/>
              <w:ind w:left="86" w:hanging="86"/>
            </w:pPr>
            <w:r>
              <w:rPr>
                <w:sz w:val="16"/>
              </w:rPr>
              <w:t>• Reorder indicators are reported on demand; nothing raises a reorder or warns on a schedule.</w:t>
            </w:r>
          </w:p>
          <w:p w:rsidR="00A62A3E" w:rsidRDefault="00000000">
            <w:pPr>
              <w:spacing w:after="20"/>
              <w:ind w:left="86" w:hanging="86"/>
            </w:pPr>
            <w:r>
              <w:rPr>
                <w:sz w:val="16"/>
              </w:rPr>
              <w:t>• An adjustment needs its own permission but no approval, so a holder of the key can write off a discrepancy alone.</w:t>
            </w:r>
          </w:p>
          <w:p w:rsidR="00A62A3E" w:rsidRDefault="00000000">
            <w:pPr>
              <w:spacing w:after="20"/>
              <w:ind w:left="86" w:hanging="86"/>
            </w:pPr>
            <w:r>
              <w:rPr>
                <w:sz w:val="16"/>
              </w:rPr>
              <w:t>• There is no transfer between locations. Moving stock from one store to another has to be recorded as an issue at the source and a receipt at the destination, which is two documents where one belongs, and the receipt re-prices the stock rather than carrying its cost across.</w:t>
            </w:r>
          </w:p>
          <w:p w:rsidR="00A62A3E" w:rsidRDefault="00000000">
            <w:pPr>
              <w:spacing w:after="20"/>
              <w:ind w:left="86" w:hanging="86"/>
            </w:pPr>
            <w:r>
              <w:rPr>
                <w:sz w:val="16"/>
              </w:rPr>
              <w:t>• The balance list, the movement ledger, the item list and its summary are narrowed only when a location is named. Asked without one they report every store the entity holds, so a storekeeper pinned to one branch, who cannot open another branch's store by id, can still read its balances and every movement at it by leaving the filter off.</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24 carries 13 capability entries in MRD v2.76.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Stock-item master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quantity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value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Goods-receipt stock movements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issues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Reorder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valuation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linkage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summaries and reports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locations and per-location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 FR-011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Reconciles the document with the stock code as it stands. The valuation and reorder reports it listed were folded into the item list on 15 August: GET /stock-items/?needs_reorder=true answers what is running out and GET /stock-items/summary/ what the stock is worth, both for the entity or one store, and FR-008, the actors table and the route table now say so. The stock location and balance routes, and the StockLocation and StockBalance records, are added to the contracts they were missing from. Stock locations read a null branch as shared across the tenant: the location list, detail and update routes and every location reference withhold a store another branch keeps to itself, and a new location takes its branch from the caller (FR-009). A new gap records what that does not reach: the balance list, the movement ledger and the item list and summary are narrowed only when a location is named, so a branch-pinned storekeeper can read another branch's store by leaving the filter off. A Module 6 dependency records that every stock key sits at Procurement Plus, and vs_schools, which this engine does not import, leaves the supporting apps. Module 24 stays at 13 capabilities.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21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Document-only patch. Retired the word campus from the text describing current behaviour, in favour of branch, the name of the site primitive: the acceptance criteria of FR-009 and FR-010, the current limit of FR-011, and both bullets of section 9's resolved note, which section 9 states are current risks and gaps rather than history. The v1.1 entry in this log keeps its original wording, because a change log records what a revision said rather than how the system behaves. No requirement, acceptance criterion, status, workflow, data relationship, API contract, dependency, needs-attention item or MRD traceability mapping changed.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location dimension. Stock was one pool per entity, so a campus could issue against stock physically standing at another and both valued at a blended cost. Balances are now held per item and location (FR-009), each location carries its own weighted average (FR-010), and a single-store school is unaffected because the dimension recedes (FR-011). Section 9's open risk is resolved down to the history that predates the change, and the absence of a transfer between locations is recorded.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24, written against the backend at 3ba18f8. Records the perpetual sub-ledger and the invariant that stock value equals the inventory account balance, weighted-average valuation held as integers, the three movements and which of them post, immutable movement history with its running balance, the separately grantable issue and adjust keys, and the single stock pool per entity that has no branch or location dimension yet.</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Inventory &amp; Stock Ledger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Inventory &amp; Stock Ledger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Inventory and Stock Ledger Functional Requirements Document v1.1.1</vt:lpstr>
      </vt:variant>
      <vt:variant>
        <vt:i4>1</vt:i4>
      </vt:variant>
    </vt:vector>
  </HeadingPairs>
  <TitlesOfParts>
    <vt:vector size="1" baseType="lpstr">
      <vt:lpstr>XVS M24 Inventory and Stock Ledger Functional Requirements Document v1.2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M24 Inventory and Stock Ledger Functional Requirements Document v1.2</dc:title>
  <dc:subject>Code-aligned functional requirements for XVS Module 24</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1.2</cp:version>
</cp:coreProperties>
</file>