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2.110</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42252192 (21 October 2026). Frontend main and staging evidence for school, parent, and student messaging is recorded separately. No production deployment is claimed.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Documented by M01 FRD v1.33.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v1.34.</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v1.10.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Documented by M22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Documented by M27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Documented by M28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Documented by M32 FRD v1.0.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and monotonic read state</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and times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three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32 is Backend Complete and In use Partial with fourteen capability entries, reconciled to M32 FRD v1.0. The code is built and uncommitted, and nothing here is deployed.</w:t>
            </w:r>
          </w:p>
          <w:p>
            <w:pPr>
              <w:spacing w:before="0" w:after="40" w:line="240" w:lineRule="auto"/>
            </w:pPr>
            <w:r>
              <w:rPr>
                <w:rFonts w:ascii="Aptos Narrow" w:hAnsi="Aptos Narrow"/>
                <w:b w:val="0"/>
                <w:color w:val="000000"/>
                <w:sz w:val="16"/>
              </w:rPr>
              <w:t>• Conversations were never part of Module 8. Module 8 delivers four new-message events and their templates through the CONVERSATION record family, and no message text appears in any channel or stored notification.</w:t>
            </w:r>
          </w:p>
          <w:p>
            <w:pPr>
              <w:spacing w:before="0" w:after="40" w:line="240" w:lineRule="auto"/>
            </w:pPr>
            <w:r>
              <w:rPr>
                <w:rFonts w:ascii="Aptos Narrow" w:hAnsi="Aptos Narrow"/>
                <w:b w:val="0"/>
                <w:color w:val="000000"/>
                <w:sz w:val="16"/>
              </w:rPr>
              <w:t>• The eight owner decisions of 21 October 2026 stand: staff direct conversations are visible to their two participants only; every pupil conversation is readable by the primary guardian and inspectable read-only and audited under the welfare key; groups and broadcasts are staff only; text only.</w:t>
            </w:r>
          </w:p>
          <w:p>
            <w:pPr>
              <w:spacing w:before="0" w:after="40" w:line="240" w:lineRule="auto"/>
            </w:pPr>
            <w:r>
              <w:rPr>
                <w:rFonts w:ascii="Aptos Narrow" w:hAnsi="Aptos Narrow"/>
                <w:b w:val="0"/>
                <w:color w:val="000000"/>
                <w:sz w:val="16"/>
              </w:rPr>
              <w:t>• Seven build decisions await the owner's confirmation and are recorded in M32 FRD v1.0 section 1.4: family reach, staff-started family conversations, no guardian-to-staff inspection, removal ending all access to a group, a fixed broadcast reply setting, a recipient count without names, and the primary guardian's silent read-only view.</w:t>
            </w:r>
          </w:p>
          <w:p>
            <w:pPr>
              <w:spacing w:before="0" w:after="40" w:line="240" w:lineRule="auto"/>
            </w:pPr>
            <w:r>
              <w:rPr>
                <w:rFonts w:ascii="Aptos Narrow" w:hAnsi="Aptos Narrow"/>
                <w:b w:val="0"/>
                <w:color w:val="000000"/>
                <w:sz w:val="16"/>
              </w:rPr>
              <w:t>• In use is Partial because the pupil and parent home/ responses carry no unread-messages block; each portal serves its own unread-count route instead.</w:t>
            </w:r>
          </w:p>
          <w:p>
            <w:pPr>
              <w:spacing w:before="0" w:after="40" w:line="240" w:lineRule="auto"/>
            </w:pPr>
            <w:r>
              <w:rPr>
                <w:rFonts w:ascii="Aptos Narrow" w:hAnsi="Aptos Narrow"/>
                <w:b w:val="0"/>
                <w:color w:val="000000"/>
                <w:sz w:val="16"/>
              </w:rPr>
              <w:t>• Frontend delivery is separate from the backend: the staff app, the parent app and the student app have their screens and await owner review. No frontend, deployment or adoption is inferred.</w:t>
            </w:r>
          </w:p>
          <w:p>
            <w:pPr>
              <w:spacing w:before="0" w:after="40" w:line="240" w:lineRule="auto"/>
            </w:pPr>
            <w:r>
              <w:rPr>
                <w:rFonts w:ascii="Aptos Narrow" w:hAnsi="Aptos Narrow"/>
                <w:b w:val="0"/>
                <w:color w:val="000000"/>
                <w:sz w:val="16"/>
              </w:rPr>
              <w:t>• Verified by schools.vs_messages (371 tests, OK, 21 October 2026); the seed and registry checks in other apps and the full repository suite were not run.</w:t>
            </w:r>
          </w:p>
          <w:p>
            <w:pPr>
              <w:spacing w:before="0" w:after="40" w:line="240" w:lineRule="auto"/>
            </w:pPr>
            <w:r>
              <w:rPr>
                <w:rFonts w:ascii="Aptos Narrow" w:hAnsi="Aptos Narrow"/>
                <w:b w:val="0"/>
                <w:color w:val="000000"/>
                <w:sz w:val="16"/>
              </w:rPr>
              <w:t>• Field Access: school.messages registers eight fields, open by default; portal payloads are a fixed narrow shape that no role switch reaches. Audit gains the MESSAGES module key and six action types; RBAC gains ten school keys and the verbs inspect and office; configuration gains three school settings.</w:t>
            </w:r>
          </w:p>
          <w:p>
            <w:pPr>
              <w:spacing w:before="0" w:after="40" w:line="240" w:lineRule="auto"/>
            </w:pPr>
            <w:r>
              <w:rPr>
                <w:rFonts w:ascii="Aptos Narrow" w:hAnsi="Aptos Narrow"/>
                <w:b w:val="0"/>
                <w:color w:val="000000"/>
                <w:sz w:val="16"/>
              </w:rPr>
              <w:t>• Needs Attention is recorded in the FRD: unconfirmed build decisions, nothing committed or deployed, frontend delivery, staff reach by home branch only, no hand-over of a leaver's family conversations, and no redispatch of a lost alert.</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recorded next wave contains 471 fields and open product decisions; it remains current work.</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FRDs for Modules 8, 27, 28, 4 and 5 are queued for revision. Frontend delivery, deployment and production adoption are not inferred.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2.110</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21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blGrid>
        <w:gridCol w:w="1080"/>
        <w:gridCol w:w="1655"/>
        <w:gridCol w:w="7732"/>
      </w:tblGrid>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p/>
    <w:p/>
    <w:p/>
    <w:p/>
    <w:p/>
    <w:p/>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v2.109</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2.110</cp:version>
</cp:coreProperties>
</file>