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refining all six onboarding lifecycle email templates across Modules 8 and 9. Progress, readiness, review, activation, expiry, and operator follow-up mail now separates the event details from the next action, uses human-readable local dates, and states the correct school or platform responsibility. Migration 0016 refreshes only platform-maintained templates. Verified by 139 notification tests and 171 onboarding tests on 4 September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v2.62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Clear onboarding lifecycle mail for schools and platform operators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Standard email templates resolve issuer, entity, or tenant branding and its available logo at render time and use one polished, email-client-safe layout. Invitation, password-reset, and all six onboarding lifecycle messages use purpose-specific copy and tell recipients what happened, what it means, and what they can do next. Onboarding review, activation, and expiry mail uses local display dates while older machine-readable context keys remain available to staff-authored templates. Migrations refresh platform-maintained markup while preserving every staff-authored override.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v2.62 Capability Delta</w:t>
      </w:r>
    </w:p>
    <w:p w14:paraId="4C4A5E5A" w14:textId="77777777" w:rsidR="00472341" w:rsidRDefault="00000000">
      <w:pPr>
        <w:spacing w:after="100" w:line="240" w:lineRule="auto" w:before="0"/>
      </w:pPr>
      <w:r>
        <w:rPr>
          <w:rFonts w:ascii="Aptos Narrow" w:hAnsi="Aptos Narrow"/>
          <w:b w:val="0"/>
          <w:color w:val="000000"/>
          <w:sz w:val="18"/>
        </w:rPr>
        <w:t>This revision improves the existing onboarding notification capability shared by Modules 8 and 9. It does not add a route, permission, event, or capability entry. The six messages now distinguish school actions from platform decisions, use readable lifecycle dates, and preserve staff-authored template overrides.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v2.62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Six onboarding messages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Purpose-specific</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Step completion, readiness, review, activation, expiry warning, and the stale operator report now present structured details and one accurate next action.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hand-off</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ready email tells the School to submit a request for platform review. It no longer tells a School administrator to make the School live, an action reserved to platform staff.</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dates and outcomes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Human-readable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Review and activation use local display timestamps; expiry uses a display deadline and correct singular or plural day wording. The operator report separates ageing Schools from recently suspended 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Existing customized templates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Migration 0016 changes only html_is_custom=false rows. Older machine-readable timestamp and date context keys remain available beside the new display values.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v2.62</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v2.62</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2.62</cp:version>
</cp:coreProperties>
</file>