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726E813" w14:textId="77777777" w:rsidR="00A62A3E" w:rsidRDefault="00000000">
      <w:pPr>
        <w:spacing w:before="1440" w:after="1280"/>
      </w:pPr>
      <w:r>
        <w:rPr>
          <w:rFonts w:ascii="Aptos Display" w:hAnsi="Aptos Display"/>
          <w:b/>
          <w:color w:val="355B9D"/>
          <w:sz w:val="72"/>
        </w:rPr>
        <w:drawing>
          <wp:inline xmlns:a="http://schemas.openxmlformats.org/drawingml/2006/main" xmlns:pic="http://schemas.openxmlformats.org/drawingml/2006/picture">
            <wp:extent cx="603181" cy="502920"/>
            <wp:docPr id="1" name="Picture 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603181" cy="502920"/>
                    </a:xfrm>
                    <a:prstGeom prst="rect"/>
                  </pic:spPr>
                </pic:pic>
              </a:graphicData>
            </a:graphic>
          </wp:inline>
        </w:drawing>
      </w:r>
    </w:p>
    <w:tbl>
      <w:tblPr>
        <w:tblW w:w="8352" w:type="dxa"/>
        <w:tblLayout w:type="fixed"/>
        <w:tblLook w:val="04A0" w:firstRow="1" w:lastRow="0" w:firstColumn="1" w:lastColumn="0" w:noHBand="0" w:noVBand="1"/>
      </w:tblPr>
      <w:tblGrid>
        <w:gridCol w:w="8352"/>
      </w:tblGrid>
      <w:tr w:rsidR="00A62A3E" w14:paraId="1E522F89" w14:textId="77777777">
        <w:tc>
          <w:tcPr>
            <w:tcW w:w="8352" w:type="dxa"/>
            <w:tcBorders>
              <w:top w:val="single" w:sz="10" w:space="0" w:color="000000"/>
              <w:left w:val="single" w:sz="10" w:space="0" w:color="000000"/>
              <w:bottom w:val="single" w:sz="10" w:space="0" w:color="000000"/>
              <w:right w:val="single" w:sz="10" w:space="0" w:color="000000"/>
            </w:tcBorders>
            <w:shd w:val="clear" w:color="auto" w:fill="355B9D"/>
            <w:tcMar>
              <w:top w:w="190" w:type="dxa"/>
              <w:left w:w="180" w:type="dxa"/>
              <w:bottom w:w="190" w:type="dxa"/>
              <w:right w:w="180" w:type="dxa"/>
            </w:tcMar>
          </w:tcPr>
          <w:p w14:paraId="1AA1E3BE" w14:textId="77777777" w:rsidR="00A62A3E" w:rsidRDefault="00000000">
            <w:pPr>
              <w:spacing w:after="140"/>
            </w:pPr>
            <w:r>
              <w:rPr>
                <w:rFonts w:ascii="Aptos Display" w:hAnsi="Aptos Display"/>
                <w:b/>
                <w:color w:val="FFFFFF"/>
                <w:sz w:val="40"/>
              </w:rPr>
              <w:t>FUNCTIONAL REQUIREMENTS DOCUMENT</w:t>
            </w:r>
          </w:p>
          <w:p w14:paraId="4FAAA466" w14:textId="77777777" w:rsidR="00A62A3E" w:rsidRDefault="00000000">
            <w:pPr>
              <w:spacing w:after="100"/>
            </w:pPr>
            <w:r>
              <w:rPr>
                <w:rFonts w:ascii="Aptos Display" w:hAnsi="Aptos Display"/>
                <w:b/>
                <w:color w:val="FFFFFF"/>
                <w:sz w:val="28"/>
              </w:rPr>
              <w:t>Module 24: Inventory &amp; Stock Ledger</w:t>
            </w:r>
          </w:p>
          <w:p w14:paraId="6071B59E" w14:textId="77777777" w:rsidR="00A62A3E" w:rsidRDefault="00000000">
            <w:pPr>
              <w:spacing w:after="180"/>
            </w:pPr>
            <w:r>
              <w:rPr>
                <w:color w:val="FFFFFF"/>
                <w:sz w:val="20"/>
              </w:rPr>
              <w:t>XVision Systems | Code-aligned functional baseline</w:t>
            </w:r>
          </w:p>
          <w:p w14:paraId="05516311" w14:textId="77777777" w:rsidR="00A62A3E" w:rsidRDefault="00000000">
            <w:pPr>
              <w:spacing w:after="0"/>
            </w:pPr>
            <w:r>
              <w:rPr>
                <w:b/>
                <w:color w:val="FFFFFF"/>
                <w:sz w:val="19"/>
              </w:rPr>
              <w:t>Prepared by: CodeX Team     Version: 1.3</w:t>
            </w:r>
          </w:p>
        </w:tc>
      </w:tr>
    </w:tbl>
    <w:p w14:paraId="51F662A0" w14:textId="77777777" w:rsidR="00A62A3E" w:rsidRDefault="00000000">
      <w:pPr>
        <w:spacing w:after="160"/>
      </w:pPr>
      <w:r>
        <w:rPr>
          <w:rFonts w:ascii="Aptos Display" w:hAnsi="Aptos Display"/>
          <w:b/>
          <w:color w:val="355B9D"/>
          <w:sz w:val="52"/>
        </w:rPr>
        <w:t>2026</w:t>
      </w:r>
    </w:p>
    <w:p w14:paraId="74327561" w14:textId="77777777" w:rsidR="00A62A3E" w:rsidRDefault="00000000">
      <w:pPr>
        <w:spacing w:after="100"/>
      </w:pPr>
      <w:r>
        <w:rPr>
          <w:color w:val="5E6B7A"/>
        </w:rPr>
        <w:t>Internal Documentation</w:t>
      </w:r>
    </w:p>
    <w:p w14:paraId="4ECE0199" w14:textId="77777777" w:rsidR="00A62A3E" w:rsidRDefault="00000000">
      <w:r>
        <w:br w:type="page"/>
      </w:r>
    </w:p>
    <w:p w14:paraId="5020320F" w14:textId="77777777" w:rsidR="00A62A3E" w:rsidRDefault="00000000">
      <w:pPr>
        <w:pStyle w:val="Heading1"/>
        <w:keepNext/>
        <w:pBdr>
          <w:bottom w:val="single" w:sz="14" w:space="5" w:color="355B9D"/>
        </w:pBdr>
      </w:pPr>
      <w:r>
        <w:lastRenderedPageBreak/>
        <w:t>Document Control</w:t>
      </w:r>
    </w:p>
    <w:tbl>
      <w:tblPr>
        <w:tblW w:w="10468" w:type="dxa"/>
        <w:jc w:val="center"/>
        <w:tblLayout w:type="fixed"/>
        <w:tblLook w:val="04A0" w:firstRow="1" w:lastRow="0" w:firstColumn="1" w:lastColumn="0" w:noHBand="0" w:noVBand="1"/>
      </w:tblPr>
      <w:tblGrid>
        <w:gridCol w:w="2520"/>
        <w:gridCol w:w="7948"/>
      </w:tblGrid>
      <w:tr w:rsidR="00A62A3E" w14:paraId="708756AF"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7E2D3D5E" w14:textId="77777777" w:rsidR="00A62A3E" w:rsidRDefault="00000000">
            <w:pPr>
              <w:spacing w:after="0"/>
            </w:pPr>
            <w:r>
              <w:rPr>
                <w:b/>
                <w:color w:val="FFFFFF"/>
                <w:sz w:val="17"/>
              </w:rPr>
              <w:t>Document</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89829C6" w14:textId="77777777" w:rsidR="00A62A3E" w:rsidRDefault="00000000">
            <w:pPr>
              <w:spacing w:after="0"/>
            </w:pPr>
            <w:r>
              <w:rPr>
                <w:color w:val="000000"/>
                <w:sz w:val="17"/>
              </w:rPr>
              <w:t>Functional Requirements Document (FRD)</w:t>
            </w:r>
          </w:p>
        </w:tc>
      </w:tr>
      <w:tr w:rsidR="00A62A3E" w14:paraId="1CB7431C"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13157BE7" w14:textId="77777777" w:rsidR="00A62A3E" w:rsidRDefault="00000000">
            <w:pPr>
              <w:spacing w:after="0"/>
            </w:pPr>
            <w:r>
              <w:rPr>
                <w:b/>
                <w:color w:val="FFFFFF"/>
                <w:sz w:val="17"/>
              </w:rPr>
              <w:t>Module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A3EF7DA" w14:textId="77777777" w:rsidR="00A62A3E" w:rsidRDefault="00000000">
            <w:pPr>
              <w:spacing w:after="0"/>
            </w:pPr>
            <w:r>
              <w:rPr>
                <w:color w:val="000000"/>
                <w:sz w:val="17"/>
              </w:rPr>
              <w:t>M24 | Inventory &amp; Stock Ledger</w:t>
            </w:r>
          </w:p>
        </w:tc>
      </w:tr>
      <w:tr w:rsidR="00A62A3E" w14:paraId="4A6C5C17"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D9645A4" w14:textId="77777777" w:rsidR="00A62A3E" w:rsidRDefault="00000000">
            <w:pPr>
              <w:spacing w:after="0"/>
            </w:pPr>
            <w:r>
              <w:rPr>
                <w:b/>
                <w:color w:val="FFFFFF"/>
                <w:sz w:val="17"/>
              </w:rPr>
              <w:t>Version</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8FA6E75" w14:textId="77777777" w:rsidR="00A62A3E" w:rsidRDefault="00000000">
            <w:pPr>
              <w:spacing w:after="0"/>
            </w:pPr>
            <w:r>
              <w:rPr>
                <w:color w:val="000000"/>
                <w:sz w:val="17"/>
              </w:rPr>
              <w:t>1.3</w:t>
            </w:r>
          </w:p>
        </w:tc>
      </w:tr>
      <w:tr w:rsidR="00A62A3E" w14:paraId="04BF5F76"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A15B32D" w14:textId="77777777" w:rsidR="00A62A3E" w:rsidRDefault="00000000">
            <w:pPr>
              <w:spacing w:after="0"/>
            </w:pPr>
            <w:r>
              <w:rPr>
                <w:b/>
                <w:color w:val="FFFFFF"/>
                <w:sz w:val="17"/>
              </w:rPr>
              <w:t>Review date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D879080" w14:textId="77777777" w:rsidR="00A62A3E" w:rsidRDefault="00000000">
            <w:pPr>
              <w:spacing w:after="0"/>
            </w:pPr>
            <w:r>
              <w:rPr>
                <w:color w:val="000000"/>
                <w:sz w:val="17"/>
              </w:rPr>
              <w:t>12 September 2026</w:t>
            </w:r>
          </w:p>
        </w:tc>
      </w:tr>
      <w:tr w:rsidR="00A62A3E" w14:paraId="07F4B091"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CBDE6FE" w14:textId="77777777" w:rsidR="00A62A3E" w:rsidRDefault="00000000">
            <w:pPr>
              <w:spacing w:after="0"/>
            </w:pPr>
            <w:r>
              <w:rPr>
                <w:b/>
                <w:color w:val="FFFFFF"/>
                <w:sz w:val="17"/>
              </w:rPr>
              <w:t>Code baseline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C536FCB" w14:textId="77777777" w:rsidR="00A62A3E" w:rsidRDefault="00000000">
            <w:pPr>
              <w:spacing w:after="0"/>
            </w:pPr>
            <w:r>
              <w:rPr>
                <w:color w:val="000000"/>
                <w:sz w:val="17"/>
              </w:rPr>
              <w:t>Backend worktree at 19a50b3, 12 September 2026</w:t>
            </w:r>
          </w:p>
        </w:tc>
      </w:tr>
      <w:tr w:rsidR="00A62A3E" w14:paraId="002FA76B"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51265AC7" w14:textId="77777777" w:rsidR="00A62A3E" w:rsidRDefault="00000000">
            <w:pPr>
              <w:spacing w:after="0"/>
            </w:pPr>
            <w:r>
              <w:rPr>
                <w:b/>
                <w:color w:val="FFFFFF"/>
                <w:sz w:val="17"/>
              </w:rPr>
              <w:t>Source MRD</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77575A9" w14:textId="77777777" w:rsidR="00A62A3E" w:rsidRDefault="00000000">
            <w:pPr>
              <w:spacing w:after="0"/>
            </w:pPr>
            <w:r>
              <w:rPr>
                <w:color w:val="000000"/>
                <w:sz w:val="17"/>
              </w:rPr>
              <w:t>XVS Module Requirements Document v2.77 | Module 24</w:t>
            </w:r>
          </w:p>
        </w:tc>
      </w:tr>
      <w:tr w:rsidR="00A62A3E" w14:paraId="568E0EB5"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F36713D" w14:textId="77777777" w:rsidR="00A62A3E" w:rsidRDefault="00000000">
            <w:pPr>
              <w:spacing w:after="0"/>
            </w:pPr>
            <w:r>
              <w:rPr>
                <w:b/>
                <w:color w:val="FFFFFF"/>
                <w:sz w:val="17"/>
              </w:rPr>
              <w:t>Primary app</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A301F0" w14:textId="77777777" w:rsidR="00A62A3E" w:rsidRDefault="00000000">
            <w:pPr>
              <w:spacing w:after="0"/>
            </w:pPr>
            <w:r>
              <w:rPr>
                <w:color w:val="000000"/>
                <w:sz w:val="17"/>
              </w:rPr>
              <w:t>vs_procurement</w:t>
            </w:r>
          </w:p>
        </w:tc>
      </w:tr>
      <w:tr w:rsidR="00A62A3E" w14:paraId="7C13A4FA"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22D70A46" w14:textId="77777777" w:rsidR="00A62A3E" w:rsidRDefault="00000000">
            <w:pPr>
              <w:spacing w:after="0"/>
            </w:pPr>
            <w:r>
              <w:rPr>
                <w:b/>
                <w:color w:val="FFFFFF"/>
                <w:sz w:val="17"/>
              </w:rPr>
              <w:t>Supporting apps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EB1F513" w14:textId="77777777" w:rsidR="00A62A3E" w:rsidRDefault="00000000">
            <w:pPr>
              <w:spacing w:after="0"/>
            </w:pPr>
            <w:r>
              <w:rPr>
                <w:color w:val="000000"/>
                <w:sz w:val="17"/>
              </w:rPr>
              <w:t>vs_finance, vs_rbac, vs_audit, vs_tenants</w:t>
            </w:r>
          </w:p>
        </w:tc>
      </w:tr>
      <w:tr w:rsidR="00A62A3E" w14:paraId="2ADF563D"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18AD0B2D" w14:textId="77777777" w:rsidR="00A62A3E" w:rsidRDefault="00000000">
            <w:pPr>
              <w:spacing w:after="0"/>
            </w:pPr>
            <w:r>
              <w:rPr>
                <w:b/>
                <w:color w:val="FFFFFF"/>
                <w:sz w:val="17"/>
              </w:rPr>
              <w:t>Status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19276AB" w14:textId="77777777" w:rsidR="00A62A3E" w:rsidRDefault="00000000">
            <w:pPr>
              <w:spacing w:after="0"/>
            </w:pPr>
            <w:r>
              <w:rPr>
                <w:color w:val="000000"/>
                <w:sz w:val="17"/>
              </w:rPr>
              <w:t>Code-aligned baseline for Product and Engineering review</w:t>
            </w:r>
          </w:p>
        </w:tc>
      </w:tr>
      <w:tr w:rsidR="00A62A3E" w14:paraId="6528EEBD"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54FC2D03" w14:textId="77777777" w:rsidR="00A62A3E" w:rsidRDefault="00000000">
            <w:pPr>
              <w:spacing w:after="0"/>
            </w:pPr>
            <w:r>
              <w:rPr>
                <w:b/>
                <w:color w:val="FFFFFF"/>
                <w:sz w:val="17"/>
              </w:rPr>
              <w:t>Owner</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957B789" w14:textId="77777777" w:rsidR="00A62A3E" w:rsidRDefault="00000000">
            <w:pPr>
              <w:spacing w:after="0"/>
            </w:pPr>
            <w:r>
              <w:rPr>
                <w:color w:val="000000"/>
                <w:sz w:val="17"/>
              </w:rPr>
              <w:t>CodeX Team</w:t>
            </w:r>
          </w:p>
        </w:tc>
      </w:tr>
      <w:tr w:rsidR="00A62A3E" w14:paraId="732C6AAC" w14:textId="77777777">
        <w:trPr>
          <w:jc w:val="center"/>
        </w:trPr>
        <w:tc>
          <w:tcPr>
            <w:tcW w:w="10469" w:type="dxa"/>
            <w:gridSpan w:val="2"/>
            <w:tcBorders>
              <w:top w:val="single" w:sz="9" w:space="0" w:color="355B9D"/>
              <w:left w:val="single" w:sz="9" w:space="0" w:color="355B9D"/>
              <w:bottom w:val="single" w:sz="9" w:space="0" w:color="355B9D"/>
              <w:right w:val="single" w:sz="9" w:space="0" w:color="355B9D"/>
            </w:tcBorders>
            <w:shd w:val="clear" w:color="auto" w:fill="EAF0FA"/>
            <w:tcMar>
              <w:top w:w="100" w:type="dxa"/>
              <w:left w:w="120" w:type="dxa"/>
              <w:bottom w:w="100" w:type="dxa"/>
              <w:right w:w="120" w:type="dxa"/>
            </w:tcMar>
          </w:tcPr>
          <w:p w14:paraId="6E5BBF0B" w14:textId="77777777" w:rsidR="00A62A3E" w:rsidRDefault="00000000">
            <w:r>
              <w:rPr>
                <w:b/>
                <w:color w:val="355B9D"/>
              </w:rPr>
              <w:t>EVIDENCE BOUNDARY</w:t>
            </w:r>
          </w:p>
          <w:p w14:paraId="50BD08E6" w14:textId="77777777" w:rsidR="00A62A3E" w:rsidRDefault="00000000">
            <w:pPr>
              <w:spacing w:after="40"/>
            </w:pPr>
            <w:r>
              <w:rPr>
                <w:color w:val="000000"/>
                <w:sz w:val="17"/>
              </w:rPr>
              <w:t>• Implemented means the stated backend path is present in the inspected code. It does not prove frontend completion, deployment, production adoption, or data migration.</w:t>
            </w:r>
          </w:p>
          <w:p w14:paraId="7F0B3BCA" w14:textId="77777777" w:rsidR="00A62A3E" w:rsidRDefault="00000000">
            <w:pPr>
              <w:spacing w:after="40"/>
            </w:pPr>
            <w:r>
              <w:rPr>
                <w:color w:val="000000"/>
                <w:sz w:val="17"/>
              </w:rPr>
              <w:t>• Partial, Defective, and Not implemented items are current requirements and risks, not historical notes.</w:t>
            </w:r>
          </w:p>
          <w:p w14:paraId="6D01A539" w14:textId="77777777" w:rsidR="00A62A3E" w:rsidRDefault="00000000">
            <w:pPr>
              <w:spacing w:after="40"/>
            </w:pPr>
            <w:r>
              <w:rPr>
                <w:color w:val="000000"/>
                <w:sz w:val="17"/>
              </w:rPr>
              <w:t>• The MRD and this FRD have independent versions. A change can require one or both documents to advance.</w:t>
            </w:r>
          </w:p>
        </w:tc>
      </w:tr>
    </w:tbl>
    <w:p w14:paraId="0A054924" w14:textId="77777777" w:rsidR="00A62A3E" w:rsidRDefault="00000000">
      <w:r>
        <w:br w:type="page"/>
      </w:r>
    </w:p>
    <w:p w14:paraId="07D398E9" w14:textId="77777777" w:rsidR="00A62A3E" w:rsidRDefault="00000000">
      <w:pPr>
        <w:pStyle w:val="Heading1"/>
        <w:keepNext/>
        <w:pBdr>
          <w:bottom w:val="single" w:sz="14" w:space="5" w:color="355B9D"/>
        </w:pBdr>
      </w:pPr>
      <w:r>
        <w:lastRenderedPageBreak/>
        <w:t>Table of Contents</w:t>
      </w:r>
    </w:p>
    <w:tbl>
      <w:tblPr>
        <w:tblW w:w="10468" w:type="dxa"/>
        <w:jc w:val="center"/>
        <w:tblLayout w:type="fixed"/>
        <w:tblLook w:val="04A0" w:firstRow="1" w:lastRow="0" w:firstColumn="1" w:lastColumn="0" w:noHBand="0" w:noVBand="1"/>
      </w:tblPr>
      <w:tblGrid>
        <w:gridCol w:w="3384"/>
        <w:gridCol w:w="7084"/>
      </w:tblGrid>
      <w:tr w:rsidR="00A62A3E" w14:paraId="07F4D2CE" w14:textId="77777777">
        <w:trPr>
          <w:tblHeader/>
          <w:jc w:val="center"/>
        </w:trPr>
        <w:tc>
          <w:tcPr>
            <w:tcW w:w="3384"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B9DEA46" w14:textId="77777777" w:rsidR="00A62A3E" w:rsidRDefault="00000000">
            <w:pPr>
              <w:spacing w:after="0"/>
            </w:pPr>
            <w:r>
              <w:rPr>
                <w:b/>
                <w:color w:val="FFFFFF"/>
                <w:sz w:val="17"/>
              </w:rPr>
              <w:t>Section</w:t>
            </w:r>
          </w:p>
        </w:tc>
        <w:tc>
          <w:tcPr>
            <w:tcW w:w="7085"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4317225" w14:textId="77777777" w:rsidR="00A62A3E" w:rsidRDefault="00000000">
            <w:pPr>
              <w:spacing w:after="0"/>
            </w:pPr>
            <w:r>
              <w:rPr>
                <w:b/>
                <w:color w:val="FFFFFF"/>
                <w:sz w:val="17"/>
              </w:rPr>
              <w:t>Purpose</w:t>
            </w:r>
          </w:p>
        </w:tc>
      </w:tr>
      <w:tr w:rsidR="00A62A3E" w14:paraId="1340418A"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647E8C0" w14:textId="77777777" w:rsidR="00A62A3E" w:rsidRDefault="00000000">
            <w:pPr>
              <w:spacing w:after="0"/>
            </w:pPr>
            <w:r>
              <w:rPr>
                <w:color w:val="000000"/>
                <w:sz w:val="17"/>
              </w:rPr>
              <w:t>Document Control</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FB8E545" w14:textId="77777777" w:rsidR="00A62A3E" w:rsidRDefault="00000000">
            <w:pPr>
              <w:spacing w:after="0"/>
            </w:pPr>
            <w:r>
              <w:rPr>
                <w:color w:val="000000"/>
                <w:sz w:val="17"/>
              </w:rPr>
              <w:t>Version, ownership, source baseline, and evidence rules</w:t>
            </w:r>
          </w:p>
        </w:tc>
      </w:tr>
      <w:tr w:rsidR="00A62A3E" w14:paraId="045D0D8A"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31F0AD3" w14:textId="77777777" w:rsidR="00A62A3E" w:rsidRDefault="00000000">
            <w:pPr>
              <w:spacing w:after="0"/>
            </w:pPr>
            <w:r>
              <w:rPr>
                <w:color w:val="000000"/>
                <w:sz w:val="17"/>
              </w:rPr>
              <w:t>1. Purpose and Scope</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8EF0343" w14:textId="77777777" w:rsidR="00A62A3E" w:rsidRDefault="00000000">
            <w:pPr>
              <w:spacing w:after="0"/>
            </w:pPr>
            <w:r>
              <w:rPr>
                <w:color w:val="000000"/>
                <w:sz w:val="17"/>
              </w:rPr>
              <w:t>Perpetual inventory, and what fixed assets own instead</w:t>
            </w:r>
          </w:p>
        </w:tc>
      </w:tr>
      <w:tr w:rsidR="00A62A3E" w14:paraId="672CD52D"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0DD25B4" w14:textId="77777777" w:rsidR="00A62A3E" w:rsidRDefault="00000000">
            <w:pPr>
              <w:spacing w:after="0"/>
            </w:pPr>
            <w:r>
              <w:rPr>
                <w:color w:val="000000"/>
                <w:sz w:val="17"/>
              </w:rPr>
              <w:t>2. Context and Status Model</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EFC1134" w14:textId="77777777" w:rsidR="00A62A3E" w:rsidRDefault="00000000">
            <w:pPr>
              <w:spacing w:after="0"/>
            </w:pPr>
            <w:r>
              <w:rPr>
                <w:color w:val="000000"/>
                <w:sz w:val="17"/>
              </w:rPr>
              <w:t>Valuation without floats, and requirement states</w:t>
            </w:r>
          </w:p>
        </w:tc>
      </w:tr>
      <w:tr w:rsidR="00A62A3E" w14:paraId="7ED41ED9"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DFB0A1F" w14:textId="77777777" w:rsidR="00A62A3E" w:rsidRDefault="00000000">
            <w:pPr>
              <w:spacing w:after="0"/>
            </w:pPr>
            <w:r>
              <w:rPr>
                <w:color w:val="000000"/>
                <w:sz w:val="17"/>
              </w:rPr>
              <w:t>3. Actors, Permissions, and Ownership</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2C01AE1" w14:textId="77777777" w:rsidR="00A62A3E" w:rsidRDefault="00000000">
            <w:pPr>
              <w:spacing w:after="0"/>
            </w:pPr>
            <w:r>
              <w:rPr>
                <w:color w:val="000000"/>
                <w:sz w:val="17"/>
              </w:rPr>
              <w:t>Who may hold, issue, and adjust stock</w:t>
            </w:r>
          </w:p>
        </w:tc>
      </w:tr>
      <w:tr w:rsidR="00A62A3E" w14:paraId="069AF74D"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AB0675D" w14:textId="77777777" w:rsidR="00A62A3E" w:rsidRDefault="00000000">
            <w:pPr>
              <w:spacing w:after="0"/>
            </w:pPr>
            <w:r>
              <w:rPr>
                <w:color w:val="000000"/>
                <w:sz w:val="17"/>
              </w:rPr>
              <w:t>4. Functional Requirements</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C7A3047" w14:textId="77777777" w:rsidR="00A62A3E" w:rsidRDefault="00000000">
            <w:pPr>
              <w:spacing w:after="0"/>
            </w:pPr>
            <w:r>
              <w:rPr>
                <w:color w:val="000000"/>
                <w:sz w:val="17"/>
              </w:rPr>
              <w:t>Testable behaviour, current evidence, acceptance, and limits</w:t>
            </w:r>
          </w:p>
        </w:tc>
      </w:tr>
      <w:tr w:rsidR="00A62A3E" w14:paraId="1ED4D9ED"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20E00D8" w14:textId="77777777" w:rsidR="00A62A3E" w:rsidRDefault="00000000">
            <w:pPr>
              <w:spacing w:after="0"/>
            </w:pPr>
            <w:r>
              <w:rPr>
                <w:color w:val="000000"/>
                <w:sz w:val="17"/>
              </w:rPr>
              <w:t>5. Workflows and Lifecycle Rules</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E4316F6" w14:textId="77777777" w:rsidR="00A62A3E" w:rsidRDefault="00000000">
            <w:pPr>
              <w:spacing w:after="0"/>
            </w:pPr>
            <w:r>
              <w:rPr>
                <w:color w:val="000000"/>
                <w:sz w:val="17"/>
              </w:rPr>
              <w:t>The three movements and their postings</w:t>
            </w:r>
          </w:p>
        </w:tc>
      </w:tr>
      <w:tr w:rsidR="00A62A3E" w14:paraId="0317AD6E"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B91B8F" w14:textId="77777777" w:rsidR="00A62A3E" w:rsidRDefault="00000000">
            <w:pPr>
              <w:spacing w:after="0"/>
            </w:pPr>
            <w:r>
              <w:rPr>
                <w:color w:val="000000"/>
                <w:sz w:val="17"/>
              </w:rPr>
              <w:t>6. Data Model and Relationships</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631B35" w14:textId="77777777" w:rsidR="00A62A3E" w:rsidRDefault="00000000">
            <w:pPr>
              <w:spacing w:after="0"/>
            </w:pPr>
            <w:r>
              <w:rPr>
                <w:color w:val="000000"/>
                <w:sz w:val="17"/>
              </w:rPr>
              <w:t>Persisted stock records and the ledger link</w:t>
            </w:r>
          </w:p>
        </w:tc>
      </w:tr>
      <w:tr w:rsidR="00A62A3E" w14:paraId="4AB6E963"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E64FB06" w14:textId="77777777" w:rsidR="00A62A3E" w:rsidRDefault="00000000">
            <w:pPr>
              <w:spacing w:after="0"/>
            </w:pPr>
            <w:r>
              <w:rPr>
                <w:color w:val="000000"/>
                <w:sz w:val="17"/>
              </w:rPr>
              <w:t>7. API and Validation Contracts</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2FEF983" w14:textId="77777777" w:rsidR="00A62A3E" w:rsidRDefault="00000000">
            <w:pPr>
              <w:spacing w:after="0"/>
            </w:pPr>
            <w:r>
              <w:rPr>
                <w:color w:val="000000"/>
                <w:sz w:val="17"/>
              </w:rPr>
              <w:t>Routes, purposes, and typed errors</w:t>
            </w:r>
          </w:p>
        </w:tc>
      </w:tr>
      <w:tr w:rsidR="00A62A3E" w14:paraId="543A6AB0"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2449CA" w14:textId="77777777" w:rsidR="00A62A3E" w:rsidRDefault="00000000">
            <w:pPr>
              <w:spacing w:after="0"/>
            </w:pPr>
            <w:r>
              <w:rPr>
                <w:color w:val="000000"/>
                <w:sz w:val="17"/>
              </w:rPr>
              <w:t>8. Dependencies and Operational Evidence</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92FA785" w14:textId="77777777" w:rsidR="00A62A3E" w:rsidRDefault="00000000">
            <w:pPr>
              <w:spacing w:after="0"/>
            </w:pPr>
            <w:r>
              <w:rPr>
                <w:color w:val="000000"/>
                <w:sz w:val="17"/>
              </w:rPr>
              <w:t>Receipt, ledger, and reporting contracts</w:t>
            </w:r>
          </w:p>
        </w:tc>
      </w:tr>
      <w:tr w:rsidR="00A62A3E" w14:paraId="7A915477"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01BC5D1" w14:textId="77777777" w:rsidR="00A62A3E" w:rsidRDefault="00000000">
            <w:pPr>
              <w:spacing w:after="0"/>
            </w:pPr>
            <w:r>
              <w:rPr>
                <w:color w:val="000000"/>
                <w:sz w:val="17"/>
              </w:rPr>
              <w:t>9. Needs Attention</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480C1A3" w14:textId="77777777" w:rsidR="00A62A3E" w:rsidRDefault="00000000">
            <w:pPr>
              <w:spacing w:after="0"/>
            </w:pPr>
            <w:r>
              <w:rPr>
                <w:color w:val="000000"/>
                <w:sz w:val="17"/>
              </w:rPr>
              <w:t>Current risks and required completion</w:t>
            </w:r>
          </w:p>
        </w:tc>
      </w:tr>
      <w:tr w:rsidR="00A62A3E" w14:paraId="42B7F5B3"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6259A9" w14:textId="77777777" w:rsidR="00A62A3E" w:rsidRDefault="00000000">
            <w:pPr>
              <w:spacing w:after="0"/>
            </w:pPr>
            <w:r>
              <w:rPr>
                <w:color w:val="000000"/>
                <w:sz w:val="17"/>
              </w:rPr>
              <w:t>10. MRD Traceability</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C16689C" w14:textId="77777777" w:rsidR="00A62A3E" w:rsidRDefault="00000000">
            <w:pPr>
              <w:spacing w:after="0"/>
            </w:pPr>
            <w:r>
              <w:rPr>
                <w:color w:val="000000"/>
                <w:sz w:val="17"/>
              </w:rPr>
              <w:t>Module 24 capability mapping</w:t>
            </w:r>
          </w:p>
        </w:tc>
      </w:tr>
      <w:tr w:rsidR="00A62A3E" w14:paraId="67BB0D7C"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659A361" w14:textId="77777777" w:rsidR="00A62A3E" w:rsidRDefault="00000000">
            <w:pPr>
              <w:spacing w:after="0"/>
            </w:pPr>
            <w:r>
              <w:rPr>
                <w:color w:val="000000"/>
                <w:sz w:val="17"/>
              </w:rPr>
              <w:t>11. Change Log</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7DD816D" w14:textId="77777777" w:rsidR="00A62A3E" w:rsidRDefault="00000000">
            <w:pPr>
              <w:spacing w:after="0"/>
            </w:pPr>
            <w:r>
              <w:rPr>
                <w:color w:val="000000"/>
                <w:sz w:val="17"/>
              </w:rPr>
              <w:t>Independent FRD revision history</w:t>
            </w:r>
          </w:p>
        </w:tc>
      </w:tr>
    </w:tbl>
    <w:p w14:paraId="5F49CB47" w14:textId="77777777" w:rsidR="00A62A3E" w:rsidRDefault="00000000">
      <w:r>
        <w:br w:type="page"/>
      </w:r>
    </w:p>
    <w:p w:rsidR="00A62A3E" w:rsidRDefault="00000000">
      <w:pPr>
        <w:pStyle w:val="Heading1"/>
        <w:keepNext/>
        <w:pBdr>
          <w:bottom w:val="single" w:sz="14" w:space="5" w:color="355B9D"/>
        </w:pBdr>
      </w:pPr>
      <w:r>
        <w:t>1. Purpose and Scope</w:t>
      </w:r>
    </w:p>
    <w:p w:rsidR="00A62A3E" w:rsidRDefault="00000000">
      <w:pPr>
        <w:spacing w:after="120"/>
      </w:pPr>
      <w:r>
        <w:t xml:space="preserve">Module 24 keeps a perpetual stock ledger: how much of an item is on hand, what it is worth, and every movement that changed either. Its central guarantee is that quantity and general-ledger value move together, so the recorded stock value always equals the balance carried in the item's inventory account rather than drifting from it.</w:t>
      </w:r>
    </w:p>
    <w:p w:rsidR="00A62A3E" w:rsidRDefault="00000000">
      <w:pPr>
        <w:pStyle w:val="Heading2"/>
        <w:keepNext/>
        <w:pBdr>
          <w:bottom w:val="single" w:sz="8" w:space="5" w:color="355B9D"/>
        </w:pBdr>
      </w:pPr>
      <w:r>
        <w:t>1.1 In Scope</w:t>
      </w:r>
    </w:p>
    <w:tbl>
      <w:tblPr>
        <w:tblW w:w="10468" w:type="dxa"/>
        <w:jc w:val="center"/>
        <w:tblLayout w:type="fixed"/>
        <w:tblLook w:val="04A0" w:firstRow="1" w:lastRow="0" w:firstColumn="1" w:lastColumn="0" w:noHBand="0" w:noVBand="1"/>
      </w:tblPr>
      <w:tblGrid>
        <w:gridCol w:w="2400"/>
        <w:gridCol w:w="8068"/>
      </w:tblGrid>
      <w:tr w:rsidR="00A62A3E">
        <w:trPr>
          <w:tblHeader/>
          <w:jc w:val="center"/>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Area</w:t>
            </w:r>
          </w:p>
        </w:tc>
        <w:tc>
          <w:tcPr>
            <w:tcW w:w="8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Responsibility</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Stock items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master record, its inventory and expense accounts, and its reorder indicators.</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On-hand and value</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Integer quantity and integer value in kobo, adjusted atomically by every movement.</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Moving-average cost</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Weighted-average valuation held without floats.</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Receipts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Raising quantity and value when a stock-tracked goods receipt is posted.</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Issues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Valuing an outflow at the current moving average and posting it to expense.</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Adjustments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Signed stock-count, shrinkage and write-up corrections and the value delta they post.</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Movement ledger and reporting</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immutable movement history, valuation and reorder reports.</w:t>
            </w:r>
          </w:p>
        </w:tc>
      </w:tr>
    </w:tbl>
    <w:p w:rsidR="00A62A3E" w:rsidRDefault="00000000">
      <w:pPr>
        <w:pStyle w:val="Heading2"/>
        <w:keepNext/>
        <w:pBdr>
          <w:bottom w:val="single" w:sz="8" w:space="5" w:color="355B9D"/>
        </w:pBdr>
      </w:pPr>
      <w:r>
        <w:t>1.2 Out of Scope and Relocated Responsibilities</w:t>
      </w:r>
    </w:p>
    <w:tbl>
      <w:tblPr>
        <w:tblW w:w="10468" w:type="dxa"/>
        <w:jc w:val="center"/>
        <w:tblLayout w:type="fixed"/>
        <w:tblLook w:val="04A0" w:firstRow="1" w:lastRow="0" w:firstColumn="1" w:lastColumn="0" w:noHBand="0" w:noVBand="1"/>
      </w:tblPr>
      <w:tblGrid>
        <w:gridCol w:w="4200"/>
        <w:gridCol w:w="6268"/>
      </w:tblGrid>
      <w:tr w:rsidR="00A62A3E">
        <w:trPr>
          <w:tblHeader/>
          <w:jc w:val="center"/>
        </w:trPr>
        <w:tc>
          <w:tcPr>
            <w:tcW w:w="4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Not owned here</w:t>
            </w:r>
          </w:p>
        </w:tc>
        <w:tc>
          <w:tcPr>
            <w:tcW w:w="6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Owner</w:t>
            </w:r>
          </w:p>
        </w:tc>
      </w:tr>
      <w:tr w:rsidR="00A62A3E">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Capital assets and depreciation</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19, Finance &amp; Accounting. Fixed assets are deliberately tracked under finance, not here.</w:t>
            </w:r>
          </w:p>
        </w:tc>
      </w:tr>
      <w:tr w:rsidR="00A62A3E">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Purchasing, receiving, and the receipt journal</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23, Purchase Orders, Delivery &amp; AP. A posted receipt calls into this module; the ledger side of that receipt is its journal.</w:t>
            </w:r>
          </w:p>
        </w:tc>
      </w:tr>
      <w:tr w:rsidR="00A62A3E">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Vendors and catalogue defaults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21, Vendor Management.</w:t>
            </w:r>
          </w:p>
        </w:tc>
      </w:tr>
      <w:tr w:rsidR="00A62A3E">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ledger, its periods and its guards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19. Every journal this module raises goes through its posting service.</w:t>
            </w:r>
          </w:p>
        </w:tc>
      </w:tr>
    </w:tbl>
    <w:p w:rsidR="00A62A3E" w:rsidRDefault="00000000">
      <w:pPr>
        <w:pStyle w:val="Heading1"/>
        <w:keepNext/>
        <w:pBdr>
          <w:bottom w:val="single" w:sz="14" w:space="5" w:color="355B9D"/>
        </w:pBdr>
      </w:pPr>
      <w:r>
        <w:t>2. Context and Status Model</w:t>
      </w:r>
    </w:p>
    <w:p w:rsidR="00A62A3E" w:rsidRDefault="00000000">
      <w:pPr>
        <w:spacing w:after="120"/>
      </w:pPr>
      <w:r>
        <w:t xml:space="preserve">Valuation is weighted average, held without floats. The item stores an integer on-hand quantity and an integer total value in kobo; each movement adjusts both atomically and snapshots the running balance on the movement row. That is what makes the sub-ledger self-describing: the history explains the current position rather than merely accompanying it.</w:t>
      </w:r>
    </w:p>
    <w:p w:rsidR="00A62A3E" w:rsidRDefault="00000000">
      <w:pPr>
        <w:pStyle w:val="Heading2"/>
        <w:keepNext/>
        <w:pBdr>
          <w:bottom w:val="single" w:sz="8" w:space="5" w:color="355B9D"/>
        </w:pBdr>
      </w:pPr>
      <w:r>
        <w:t>2.1 Status Model</w:t>
      </w:r>
    </w:p>
    <w:tbl>
      <w:tblPr>
        <w:tblW w:w="10468" w:type="dxa"/>
        <w:jc w:val="center"/>
        <w:tblLayout w:type="fixed"/>
        <w:tblLook w:val="04A0" w:firstRow="1" w:lastRow="0" w:firstColumn="1" w:lastColumn="0" w:noHBand="0" w:noVBand="1"/>
      </w:tblPr>
      <w:tblGrid>
        <w:gridCol w:w="3000"/>
        <w:gridCol w:w="7468"/>
      </w:tblGrid>
      <w:tr w:rsidR="00A62A3E">
        <w:trPr>
          <w:tblHeader/>
          <w:jc w:val="center"/>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State</w:t>
            </w:r>
          </w:p>
        </w:tc>
        <w:tc>
          <w:tcPr>
            <w:tcW w:w="7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Meaning</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Implemented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stated behaviour is present in the inspected backend code and exercised by its tests.</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Implemented with limits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behaviour exists and is usable, but a stated boundary applies.</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Partial</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Part of the requirement is present; the rest is named in Section 9.</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Not implemented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No backend evidence was found for the stated behaviour.</w:t>
            </w:r>
          </w:p>
        </w:tc>
      </w:tr>
    </w:tbl>
    <w:p w:rsidR="00A62A3E" w:rsidRDefault="00000000">
      <w:pPr>
        <w:pStyle w:val="Heading1"/>
        <w:keepNext/>
        <w:pBdr>
          <w:bottom w:val="single" w:sz="14" w:space="5" w:color="355B9D"/>
        </w:pBdr>
      </w:pPr>
      <w:r>
        <w:t>3. Actors, Permissions, and Ownership</w:t>
      </w:r>
    </w:p>
    <w:tbl>
      <w:tblPr>
        <w:tblW w:w="10468" w:type="dxa"/>
        <w:jc w:val="center"/>
        <w:tblLayout w:type="fixed"/>
        <w:tblLook w:val="04A0" w:firstRow="1" w:lastRow="0" w:firstColumn="1" w:lastColumn="0" w:noHBand="0" w:noVBand="1"/>
      </w:tblPr>
      <w:tblGrid>
        <w:gridCol w:w="2100"/>
        <w:gridCol w:w="4600"/>
        <w:gridCol w:w="3768"/>
      </w:tblGrid>
      <w:tr w:rsidR="00A62A3E">
        <w:trPr>
          <w:tblHeader/>
          <w:jc w:val="center"/>
        </w:trPr>
        <w:tc>
          <w:tcPr>
            <w:tcW w:w="21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Actor</w:t>
            </w:r>
          </w:p>
        </w:tc>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May do</w:t>
            </w:r>
          </w:p>
        </w:tc>
        <w:tc>
          <w:tcPr>
            <w:tcW w:w="37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Governed by</w:t>
            </w:r>
          </w:p>
        </w:tc>
      </w:tr>
      <w:tr w:rsidR="00A62A3E">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Stores reader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Read items, stock locations, per-location balances, movements, and the valuation and reorder views of the item list, for the stores they work in.</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procurement.stock.view</w:t>
            </w:r>
          </w:p>
        </w:tc>
      </w:tr>
      <w:tr w:rsidR="00A62A3E">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Stores manager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Maintain item master records and stock locations.</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procurement.stock.manage (SENSITIVE)</w:t>
            </w:r>
          </w:p>
        </w:tc>
      </w:tr>
      <w:tr w:rsidR="00A62A3E">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Issuer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Issue stock to an expense account.</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procurement.stock.issue (SENSITIVE)</w:t>
            </w:r>
          </w:p>
        </w:tc>
      </w:tr>
      <w:tr w:rsidR="00A62A3E">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Stock counter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a signed count, shrinkage or write-up correction.</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procurement.stock.adjust (SENSITIVE)</w:t>
            </w:r>
          </w:p>
        </w:tc>
      </w:tr>
    </w:tbl>
    <w:tbl>
      <w:tblPr>
        <w:tblW w:w="10468" w:type="dxa"/>
        <w:jc w:val="center"/>
        <w:tblLayout w:type="fixed"/>
        <w:tblLook w:val="04A0" w:firstRow="1" w:lastRow="0" w:firstColumn="1" w:lastColumn="0" w:noHBand="0" w:noVBand="1"/>
      </w:tblPr>
      <w:tblGrid>
        <w:gridCol w:w="10468"/>
      </w:tblGrid>
      <w:tr w:rsidR="00A62A3E">
        <w:trPr>
          <w:jc w:val="center"/>
        </w:trPr>
        <w:tc>
          <w:tcPr>
            <w:tcW w:w="10468" w:type="dxa"/>
            <w:tcBorders>
              <w:top w:val="single" w:sz="8" w:space="0" w:color="9DB8DF"/>
              <w:left w:val="single" w:sz="8" w:space="0" w:color="9DB8DF"/>
              <w:bottom w:val="single" w:sz="8" w:space="0" w:color="9DB8DF"/>
              <w:right w:val="single" w:sz="8" w:space="0" w:color="9DB8DF"/>
            </w:tcBorders>
            <w:shd w:val="clear" w:color="auto" w:fill="EAF0FA"/>
            <w:tcMar>
              <w:top w:w="70" w:type="dxa"/>
              <w:left w:w="90" w:type="dxa"/>
              <w:bottom w:w="70" w:type="dxa"/>
              <w:right w:w="90" w:type="dxa"/>
            </w:tcMar>
          </w:tcPr>
          <w:p w:rsidR="00A62A3E" w:rsidRDefault="00000000">
            <w:pPr>
              <w:keepNext/>
              <w:spacing w:after="40"/>
            </w:pPr>
            <w:r>
              <w:rPr>
                <w:b/>
                <w:color w:val="1F4E9C"/>
                <w:sz w:val="17"/>
              </w:rPr>
              <w:t>WHY ISSUE AND ADJUST ARE SEPARATE KEYS</w:t>
            </w:r>
          </w:p>
          <w:p w:rsidR="00A62A3E" w:rsidRDefault="00000000">
            <w:pPr>
              <w:spacing w:after="20"/>
              <w:ind w:left="86" w:hanging="86"/>
            </w:pPr>
            <w:r>
              <w:rPr>
                <w:sz w:val="16"/>
              </w:rPr>
              <w:t xml:space="preserve">• An issue moves value out of inventory into a named expense, and is ordinary operations. An adjustment changes what the entity claims to own without anything physically leaving, which is the movement a shrinkage would be hidden behind.</w:t>
            </w:r>
          </w:p>
          <w:p w:rsidR="00A62A3E" w:rsidRDefault="00000000">
            <w:pPr>
              <w:spacing w:after="20"/>
              <w:ind w:left="86" w:hanging="86"/>
            </w:pPr>
            <w:r>
              <w:rPr>
                <w:sz w:val="16"/>
              </w:rPr>
              <w:t xml:space="preserve">• They are separately grantable so a store keeper can issue without being able to write the difference off.</w:t>
            </w:r>
          </w:p>
        </w:tc>
      </w:tr>
    </w:tbl>
    <w:p w:rsidR="00A62A3E" w:rsidRDefault="00000000">
      <w:pPr>
        <w:pStyle w:val="Heading1"/>
        <w:keepNext/>
        <w:pBdr>
          <w:bottom w:val="single" w:sz="14" w:space="5" w:color="355B9D"/>
        </w:pBdr>
      </w:pPr>
      <w:r>
        <w:t>4. Functional Requirements</w:t>
      </w:r>
    </w:p>
    <w:p w:rsidR="00A62A3E" w:rsidRDefault="00000000">
      <w:pPr>
        <w:pStyle w:val="Heading2"/>
        <w:keepNext/>
        <w:pBdr>
          <w:bottom w:val="single" w:sz="8" w:space="5" w:color="355B9D"/>
        </w:pBdr>
      </w:pPr>
      <w:r>
        <w:t>FR-001 Hold a Stock Item and Its Accounts</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FR-001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An item must name where its value sits and where its consumption goes.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stock item master carries the inventory account it is valued in and the expense account an issue charges, alongside its unit and reorder settings. Master endpoints never patch balances.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Balances cannot be edited through the master API, so the only way quantity or value changes is a movement, which is what keeps the sub-ledger trustworthy.</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FR-002 Keep Quantity and Value in Lock-Step</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FR-002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The recorded stock value must equal the general-ledger inventory balance at all times.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Each movement adjusts the integer on-hand quantity and the integer value in kobo atomically, and snapshots the running balance on the movement row. The stock service owns the row locking.</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Concurrent movements against one item serialise, and the running balance on each movement row reconstructs the position at that point.</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FR-003 Value at Weighted Average Without Floats</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FR-003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Cost must be reproducible exactly, not approximately.</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Weighted-average cost is held as integers throughout: value divided by quantity, never a floating-point running average. Quantities are bounded decimals; unit costs and values are integer kobo.</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Two systems recomputing the same history reach the same number, because nothing in the chain rounds twice or accumulates error.</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Weighted average only. FIFO, LIFO and standard costing are not implemented.</w:t>
            </w:r>
          </w:p>
        </w:tc>
      </w:tr>
    </w:tbl>
    <w:p w:rsidR="00A62A3E" w:rsidRDefault="00000000">
      <w:pPr>
        <w:spacing w:after="0"/>
      </w:pPr>
    </w:p>
    <w:p w:rsidR="00A62A3E" w:rsidRDefault="00000000">
      <w:pPr>
        <w:pStyle w:val="Heading2"/>
        <w:keepNext/>
        <w:pBdr>
          <w:bottom w:val="single" w:sz="8" w:space="5" w:color="355B9D"/>
        </w:pBdr>
      </w:pPr>
      <w:r>
        <w:t>FR-004 Raise Stock on a Posted Receipt</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FR-004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Receiving stock-tracked goods must raise quantity and value at the purchase cost.</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Posting a goods receipt in Module 23 calls into this module for each stock-tracked line, raising quantity and value. The receipt's own journal, debit inventory and credit GR/IR, posts the ledger side, so this movement updates the sub-ledger only.</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ledger is posted once, by the receipt, not twice. The two stay equal because they are two halves of one act.</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FR-005 Issue Stock at the Current Average</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FR-005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An outflow must be valued at what the stock is currently held at, and must reach the ledger.</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An issue values the outflow at the current moving average and posts debit expense, credit inventory through the finance posting service. Availability is checked by the stock service, which owns the lock.</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An issue beyond what is on hand is refused rather than driving the balance negative. The expense lands on the account the item names.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FR-006 Correct the Books to the Shelf</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FR-006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 physical count that disagrees with the record must be recordable as a signed correction with a ledger consequence.</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An adjustment is a signed stock-count, shrinkage or write-up correction that posts the value delta between inventory and an adjustment account.</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correction is a posting, so a shrinkage appears in the accounts rather than only in the stock record. It needs its own permission, separate from issuing.</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FR-007 Keep the Movement History Immutable</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FR-007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How the position was reached must not be rewritable.</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Movements are immutable rows carrying their kind, quantity, value and the running balance after them. Issues and adjustments cross the stock service boundary rather than being written by a view.</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There is no edit path on a movement. A mistake is corrected by a further movement, which leaves both on the record.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FR-009 Hold Stock at a Location</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FR-009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Stock must record where it physically is, so one site cannot spend another's.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 stock location is entity-scoped with an optional branch, and a balance row holds the quantity and value for each item at each location. The item's own totals remain, maintained as the roll-up across locations, so every report and reorder rule that reads them keeps reading the same numbers. A stock location is master data and reads a null branch inclusively: a location with no branch is a store shared across the tenant and reachable from every branch, and a caller pinned to a branch also reaches that branch's own. The location list, detail and update routes, and the resolver every location reference passes through on an issue, an adjustment, the balance list, the item list, the summary and the movement ledger, withhold a store another branch keeps to itself and report it exactly like one that does not exist. Creating or moving a location takes its branch from the caller: one pinned to a single branch stamps it, one covering several who names none files a shared store, and naming a branch the caller does not work in is refused. Reads of that stock are narrowed the same way, through the store each row sits at: the balance list, the movement ledger, the item list and its summary all answer for the caller's own stores and the school's shared ones rather than for every store the entity holds. So does a movement. A caller pinned to branches who names no store is answered from the ones they work in, where a single visible store needs no naming, none is refused with a message saying to ask for one, and a choice between several is refused asking which, without naming a store they may not see. A caller entitled to every store keeps the stock service's own defaulting.</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Availability is measured at the issuing location, so an issue of 500 at a branch holding 300 is refused even when the entity holds 1,000. A movement snapshots its own location's balance, so the history reconstructs one site's position rather than a blend. ProcurementCatalogueReadingTests.test_the_central_store_is_still_reachable_from_every_site, test_another_sites_store_is_not_readable_or_editable_by_id and test_both_lists_carry_the_shared_row_and_this_site_and_no_other cover the reading. StockBranchScopeTests.test_a_storekeeper_reads_their_own_store_and_the_shared_one and test_a_storekeeper_never_reads_another_branchs_movements cover the reads; StockMovementComesFromTheCallersStoreTests.test_issuing_without_a_store_cannot_draw_from_another_branchs, test_adjusting_without_a_store_cannot_touch_another_branchs and test_a_central_store_is_still_everybodys_to_issue_from cover the writes; and StockLocationBranchWriteTests.test_a_storekeeper_files_a_new_store_at_their_own_branch, test_somebody_over_two_branches_files_it_school_wide and test_a_storekeeper_cannot_file_a_store_at_another_branch cover the branch a filed store takes.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History written before the change sits at each entity's MAIN location, because the old data recorded no location and any split would be invented.</w:t>
            </w:r>
          </w:p>
        </w:tc>
      </w:tr>
    </w:tbl>
    <w:p w:rsidR="00A62A3E" w:rsidRDefault="00000000">
      <w:pPr>
        <w:spacing w:after="0"/>
      </w:pPr>
    </w:p>
    <w:p w:rsidR="00A62A3E" w:rsidRDefault="00000000">
      <w:pPr>
        <w:pStyle w:val="Heading2"/>
        <w:keepNext/>
        <w:pBdr>
          <w:bottom w:val="single" w:sz="8" w:space="5" w:color="355B9D"/>
        </w:pBdr>
      </w:pPr>
      <w:r>
        <w:t>FR-010 Value Each Location on Its Own Cost</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FR-010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 site that bought dearer must relieve inventory at its own cost, not at a blend with every other site.</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Weighted average is held per balance row. Issuing from a location values the outflow at that location's average, and a receipt folds its purchase price into that location alone.</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Two branches holding the same item at different costs relieve inventory at their own, so each site's expense is right rather than wrong in opposite directions.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Still weighted average only. FIFO, LIFO and standard costing are not implemented.</w:t>
            </w:r>
          </w:p>
        </w:tc>
      </w:tr>
    </w:tbl>
    <w:p w:rsidR="00A62A3E" w:rsidRDefault="00000000">
      <w:pPr>
        <w:spacing w:after="0"/>
      </w:pPr>
    </w:p>
    <w:p w:rsidR="00A62A3E" w:rsidRDefault="00000000">
      <w:pPr>
        <w:pStyle w:val="Heading2"/>
        <w:keepNext/>
        <w:pBdr>
          <w:bottom w:val="single" w:sz="8" w:space="5" w:color="355B9D"/>
        </w:pBdr>
      </w:pPr>
      <w:r>
        <w:t>FR-011 Let the Dimension Recede</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FR-011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 school with one store must not have to think about locations at all.</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Every entity is provisioned with a default location, and a service call that names none resolves to it. A goods receipt takes its location from the receipt's own branch, so deliveries land where they arrived without being told twice. Where the caller is pinned to branches, the store a movement is answered from is one of their own rather than the entity's default, so a school whose only book store stands at another branch asks which store rather than issuing from a shelf its storekeeper cannot even open.</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 single-store entity's calls and responses are unchanged, and so are those of a school with one branch, whose storekeepers are not narrowed at all. Once more than one store is within the caller's reach, a movement that names none is refused rather than defaulted, because silently drawing from the main store when somebody meant the annex is a quieter version of the bug locations exist to fix. A storekeeper who has exactly one store of their own is not asked which, however many the school has.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branch holding several stores resolves a receipt to that branch's default; splitting one delivery across two stores at one branch needs two receipts.</w:t>
            </w:r>
          </w:p>
        </w:tc>
      </w:tr>
    </w:tbl>
    <w:p w:rsidR="00A62A3E" w:rsidRDefault="00000000">
      <w:pPr>
        <w:spacing w:after="0"/>
      </w:pPr>
    </w:p>
    <w:p w:rsidR="00A62A3E" w:rsidRDefault="00000000">
      <w:pPr>
        <w:pStyle w:val="Heading2"/>
        <w:keepNext/>
        <w:pBdr>
          <w:bottom w:val="single" w:sz="8" w:space="5" w:color="355B9D"/>
        </w:pBdr>
      </w:pPr>
      <w:r>
        <w:t>FR-008 Report Valuation and What to Reorder</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FR-008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An operator must be able to see what the stock is worth and what is running out.</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Valuation and reorder are read from the item list and its summary rather than from separate reports. GET /stock-items/?needs_reorder=true lists the active items at or below their reorder level, and GET /stock-items/summary/ returns item counts, low-stock and out-of-stock counts and the carried value in kobo, alongside the movement ledger. Both accept a location, which makes every row, and the summary, report that store's quantity, value, unit cost and reorder state. Without one they answer for the stores the caller works in, summed across them, and only a caller entitled to every store reads the entity roll-up. The catalogue itself is not narrowed: every item is listed, and one held only where this caller cannot see reports nothing rather than falling back to the entity's total. Reorder is measured against the total in scope, because a school holding four hundred at one branch and none at another is not short of them.</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Valuation is read from the maintained value rather than recomputed from the movement history, and the two agree because every movement maintains it. The entity roll-up is what reconciles to the inventory control account; the stores one caller can see do not, and are not meant to. StockBranchScopeTests.test_the_item_list_reports_what_this_callers_stores_hold, test_an_item_held_only_at_another_branch_reports_nothing and test_the_summary_values_only_the_stores_in_scope cover the narrowing; test_head_offices_item_list_is_the_school_total and test_head_offices_summary_is_the_school_total cover the caller who reads every store; and SingleBranchStockIsUnchangedTests proves a school with one branch reads exactly what it read before.</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The counts describe the whole catalogue while the figures describe the stores in scope, so an item held only at another branch is counted as out of stock for a caller pinned to one, rather than left out of their counts.</w:t>
            </w:r>
          </w:p>
        </w:tc>
      </w:tr>
    </w:tbl>
    <w:p w:rsidR="00A62A3E" w:rsidRDefault="00000000">
      <w:pPr>
        <w:spacing w:after="0"/>
      </w:pPr>
    </w:p>
    <w:p w:rsidR="00A62A3E" w:rsidRDefault="00000000">
      <w:pPr>
        <w:pStyle w:val="Heading1"/>
        <w:keepNext/>
        <w:pBdr>
          <w:bottom w:val="single" w:sz="14" w:space="5" w:color="355B9D"/>
        </w:pBdr>
      </w:pPr>
      <w:r>
        <w:t>5. Workflows and Lifecycle Rules</w:t>
      </w:r>
    </w:p>
    <w:p w:rsidR="00A62A3E" w:rsidRDefault="00000000">
      <w:pPr>
        <w:pStyle w:val="Heading2"/>
        <w:keepNext/>
        <w:pBdr>
          <w:bottom w:val="single" w:sz="8" w:space="5" w:color="355B9D"/>
        </w:pBdr>
      </w:pPr>
      <w:r>
        <w:t>5.1 The Three Movements</w:t>
      </w:r>
    </w:p>
    <w:tbl>
      <w:tblPr>
        <w:tblW w:w="10468" w:type="dxa"/>
        <w:jc w:val="center"/>
        <w:tblLayout w:type="fixed"/>
        <w:tblLook w:val="04A0" w:firstRow="1" w:lastRow="0" w:firstColumn="1" w:lastColumn="0" w:noHBand="0" w:noVBand="1"/>
      </w:tblPr>
      <w:tblGrid>
        <w:gridCol w:w="1800"/>
        <w:gridCol w:w="3600"/>
        <w:gridCol w:w="5068"/>
      </w:tblGrid>
      <w:tr w:rsidR="00A62A3E">
        <w:trPr>
          <w:tblHeader/>
          <w:jc w:val="center"/>
        </w:trPr>
        <w:tc>
          <w:tcPr>
            <w:tcW w:w="18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Movement</w:t>
            </w:r>
          </w:p>
        </w:tc>
        <w:tc>
          <w:tcPr>
            <w:tcW w:w="3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Raised by</w:t>
            </w:r>
          </w:p>
        </w:tc>
        <w:tc>
          <w:tcPr>
            <w:tcW w:w="5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Ledger effect</w:t>
            </w:r>
          </w:p>
        </w:tc>
      </w:tr>
      <w:tr w:rsidR="00A62A3E">
        <w:trPr>
          <w:jc w:val="center"/>
        </w:trPr>
        <w:tc>
          <w:tcPr>
            <w:tcW w:w="18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Receipt</w:t>
            </w:r>
          </w:p>
        </w:tc>
        <w:tc>
          <w:tcPr>
            <w:tcW w:w="3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posted stock-tracked goods receipt in Module 23.</w:t>
            </w:r>
          </w:p>
        </w:tc>
        <w:tc>
          <w:tcPr>
            <w:tcW w:w="5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None here. The receipt's own journal debits inventory and credits GR/IR; this updates the sub-ledger.</w:t>
            </w:r>
          </w:p>
        </w:tc>
      </w:tr>
      <w:tr w:rsidR="00A62A3E">
        <w:trPr>
          <w:jc w:val="center"/>
        </w:trPr>
        <w:tc>
          <w:tcPr>
            <w:tcW w:w="18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Issue</w:t>
            </w:r>
          </w:p>
        </w:tc>
        <w:tc>
          <w:tcPr>
            <w:tcW w:w="3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An issue against the item.</w:t>
            </w:r>
          </w:p>
        </w:tc>
        <w:tc>
          <w:tcPr>
            <w:tcW w:w="5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Dr expense, Cr inventory, at the current moving average.</w:t>
            </w:r>
          </w:p>
        </w:tc>
      </w:tr>
      <w:tr w:rsidR="00A62A3E">
        <w:trPr>
          <w:jc w:val="center"/>
        </w:trPr>
        <w:tc>
          <w:tcPr>
            <w:tcW w:w="18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Adjustment</w:t>
            </w:r>
          </w:p>
        </w:tc>
        <w:tc>
          <w:tcPr>
            <w:tcW w:w="3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signed count, shrinkage or write-up.</w:t>
            </w:r>
          </w:p>
        </w:tc>
        <w:tc>
          <w:tcPr>
            <w:tcW w:w="5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value delta between inventory and an adjustment account.</w:t>
            </w:r>
          </w:p>
        </w:tc>
      </w:tr>
    </w:tbl>
    <w:p w:rsidR="00A62A3E" w:rsidRDefault="00000000">
      <w:pPr>
        <w:pStyle w:val="Heading2"/>
        <w:keepNext/>
        <w:pBdr>
          <w:bottom w:val="single" w:sz="8" w:space="5" w:color="355B9D"/>
        </w:pBdr>
      </w:pPr>
      <w:r>
        <w:t>5.2 The Invariant</w:t>
      </w:r>
    </w:p>
    <w:p w:rsidR="00A62A3E" w:rsidRDefault="00000000">
      <w:pPr>
        <w:spacing w:after="120"/>
      </w:pPr>
      <w:r>
        <w:t xml:space="preserve">After any movement, the item's recorded value equals the perpetual inventory balance carried in its inventory account. Quantity and value are adjusted in the same locked transaction, and the movement row snapshots the resulting balance, so the invariant is both maintained and demonstrable from the history.</w:t>
      </w:r>
    </w:p>
    <w:p w:rsidR="00A62A3E" w:rsidRDefault="00000000">
      <w:pPr>
        <w:pStyle w:val="Heading1"/>
        <w:keepNext/>
        <w:pBdr>
          <w:bottom w:val="single" w:sz="14" w:space="5" w:color="355B9D"/>
        </w:pBdr>
      </w:pPr>
      <w:r>
        <w:t>6. Data Model and Relationships</w:t>
      </w:r>
    </w:p>
    <w:tbl>
      <w:tblPr>
        <w:tblW w:w="10468" w:type="dxa"/>
        <w:jc w:val="center"/>
        <w:tblLayout w:type="fixed"/>
        <w:tblLook w:val="04A0" w:firstRow="1" w:lastRow="0" w:firstColumn="1" w:lastColumn="0" w:noHBand="0" w:noVBand="1"/>
      </w:tblPr>
      <w:tblGrid>
        <w:gridCol w:w="2400"/>
        <w:gridCol w:w="4200"/>
        <w:gridCol w:w="3868"/>
      </w:tblGrid>
      <w:tr w:rsidR="00A62A3E">
        <w:trPr>
          <w:tblHeader/>
          <w:jc w:val="center"/>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Model</w:t>
            </w:r>
          </w:p>
        </w:tc>
        <w:tc>
          <w:tcPr>
            <w:tcW w:w="4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Holds</w:t>
            </w:r>
          </w:p>
        </w:tc>
        <w:tc>
          <w:tcPr>
            <w:tcW w:w="3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Notes</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StockItem</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Unit, accounts, reorder settings, on-hand quantity and value.</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Balances are never patched through the master API.</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StockLocation</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Where stock physically sits: entity, optional branch, code, name, and the default flag.</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One default per entity. A null branch is a store shared across the tenant.</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StockBalance</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One item's quantity and value at one location.</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Carries that location's weighted average; the item's own totals are the roll-up across locations.</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Stock movement</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Kind, quantity, value, and the running balance after.</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Immutable; corrections are further movements.</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GoodsReceivedNoteLine</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receipt line that raised stock.</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Owned by Module 23; the link is how a receipt reaches this ledger.</w:t>
            </w:r>
          </w:p>
        </w:tc>
      </w:tr>
    </w:tbl>
    <w:p w:rsidR="00A62A3E" w:rsidRDefault="00000000">
      <w:pPr>
        <w:pStyle w:val="Heading1"/>
        <w:keepNext/>
        <w:pBdr>
          <w:bottom w:val="single" w:sz="14" w:space="5" w:color="355B9D"/>
        </w:pBdr>
      </w:pPr>
      <w:r>
        <w:t>7. API and Validation Contracts</w:t>
      </w:r>
    </w:p>
    <w:p w:rsidR="00A62A3E" w:rsidRDefault="00000000">
      <w:pPr>
        <w:keepNext/>
        <w:spacing w:after="120"/>
      </w:pPr>
      <w:r>
        <w:t xml:space="preserve">All routes are mounted under /v1/procurement/ and require an asserted entity. The routes below are Module 24's.</w:t>
      </w:r>
    </w:p>
    <w:tbl>
      <w:tblPr>
        <w:tblW w:w="10468" w:type="dxa"/>
        <w:jc w:val="center"/>
        <w:tblLayout w:type="fixed"/>
        <w:tblLook w:val="04A0" w:firstRow="1" w:lastRow="0" w:firstColumn="1" w:lastColumn="0" w:noHBand="0" w:noVBand="1"/>
      </w:tblPr>
      <w:tblGrid>
        <w:gridCol w:w="4600"/>
        <w:gridCol w:w="5868"/>
      </w:tblGrid>
      <w:tr w:rsidR="00A62A3E">
        <w:trPr>
          <w:tblHeader/>
          <w:jc w:val="center"/>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Method and path</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Purpose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GET, POST /stock-locations/, /stock-locations/{id}/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stores stock sits in, shared or one branch's own.</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GET /stock-balances/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What each item holds at each store the caller works in.</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/stock-items/, /stock-items/{id}/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item master. Figures describe the caller's stores; ?location= narrows them to one, and ?needs_reorder=true lists what is running out.</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/stock-items/summary/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Counts, low and out of stock, and carried value, for the caller's stores or one named store.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/stock-items/{id}/issue/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Issue at the current average.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/stock-items/{id}/adjust/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a signed correction.</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/stock-movements/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immutable movement ledger, for the caller's stores.</w:t>
            </w:r>
          </w:p>
        </w:tc>
      </w:tr>
    </w:tbl>
    <w:p w:rsidR="00A62A3E" w:rsidRDefault="00000000">
      <w:pPr>
        <w:pStyle w:val="Heading2"/>
        <w:keepNext/>
        <w:pBdr>
          <w:bottom w:val="single" w:sz="8" w:space="5" w:color="355B9D"/>
        </w:pBdr>
      </w:pPr>
      <w:r>
        <w:t>7.1 Typed Errors</w:t>
      </w:r>
    </w:p>
    <w:tbl>
      <w:tblPr>
        <w:tblW w:w="10468" w:type="dxa"/>
        <w:jc w:val="center"/>
        <w:tblLayout w:type="fixed"/>
        <w:tblLook w:val="04A0" w:firstRow="1" w:lastRow="0" w:firstColumn="1" w:lastColumn="0" w:noHBand="0" w:noVBand="1"/>
      </w:tblPr>
      <w:tblGrid>
        <w:gridCol w:w="4600"/>
        <w:gridCol w:w="5868"/>
      </w:tblGrid>
      <w:tr w:rsidR="00A62A3E">
        <w:trPr>
          <w:tblHeader/>
          <w:jc w:val="center"/>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Condition</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Answer</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Issuing more than is on hand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 by the availability check.</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Patching a balance through the master API</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Not possible; balances are movement-only.</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Editing a movement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Not possible; there is no edit path.</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Posting into a period that is not open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 at the posting guard.</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Issuing or adjusting without the dedicated key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Naming a stock location another branch keeps to itself</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Reported exactly like a location that does not exist.</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Moving stock without naming a location when the caller can reach more than one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Refused rather than defaulted, and refused as well when they can reach none.</w:t>
            </w:r>
          </w:p>
        </w:tc>
      </w:tr>
    </w:tbl>
    <w:p w:rsidR="00A62A3E" w:rsidRDefault="00000000">
      <w:pPr>
        <w:pStyle w:val="Heading1"/>
        <w:keepNext/>
        <w:pBdr>
          <w:bottom w:val="single" w:sz="14" w:space="5" w:color="355B9D"/>
        </w:pBdr>
      </w:pPr>
      <w:r>
        <w:t>8. Dependencies and Operational Evidence</w:t>
      </w:r>
    </w:p>
    <w:tbl>
      <w:tblPr>
        <w:tblW w:w="10468" w:type="dxa"/>
        <w:jc w:val="center"/>
        <w:tblLayout w:type="fixed"/>
        <w:tblLook w:val="04A0" w:firstRow="1" w:lastRow="0" w:firstColumn="1" w:lastColumn="0" w:noHBand="0" w:noVBand="1"/>
      </w:tblPr>
      <w:tblGrid>
        <w:gridCol w:w="3000"/>
        <w:gridCol w:w="7468"/>
      </w:tblGrid>
      <w:tr w:rsidR="00A62A3E">
        <w:trPr>
          <w:tblHeader/>
          <w:jc w:val="center"/>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Dependency</w:t>
            </w:r>
          </w:p>
        </w:tc>
        <w:tc>
          <w:tcPr>
            <w:tcW w:w="7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Contract</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23, Purchase Orders, Delivery &amp; AP</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Posts the receipt journal and calls into this module for each stock-tracked line.</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19, Finance &amp; Accounting</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Owns the posting service, the inventory and expense accounts, the period lock and the balance guard. Fixed assets are its responsibility, not this module's.</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21, Vendor Management</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Supplies the catalogue defaults a stock-tracked purchase line starts from.</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4, Roles &amp; Permissions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Supplies the separately grantable view, manage, issue and adjust keys, and the branch narrowing stock locations apply inclusively. Balances, movements and item figures reach that same narrowing through the location they sit at, so what a caller may read and what they may move from are one rule.</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Seeding</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seed_procurement_permissions registers the keys.</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Module 6, Configuration &amp; Capability Management</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Holds the depth this module is sold at. Every stock key answers to Procurement's Plus band.</w:t>
            </w:r>
          </w:p>
        </w:tc>
      </w:tr>
    </w:tbl>
    <w:p w:rsidR="00A62A3E" w:rsidRDefault="00000000">
      <w:pPr>
        <w:pStyle w:val="Heading1"/>
        <w:keepNext/>
        <w:pBdr>
          <w:bottom w:val="single" w:sz="14" w:space="5" w:color="355B9D"/>
        </w:pBdr>
      </w:pPr>
      <w:r>
        <w:t>9. Needs Attention</w:t>
      </w:r>
    </w:p>
    <w:p w:rsidR="00A62A3E" w:rsidRDefault="00000000">
      <w:pPr>
        <w:spacing w:after="120"/>
      </w:pPr>
      <w:r>
        <w:t xml:space="preserve">These are current risks and gaps, not history.</w:t>
      </w:r>
    </w:p>
    <w:tbl>
      <w:tblPr>
        <w:tblW w:w="10468" w:type="dxa"/>
        <w:jc w:val="center"/>
        <w:tblLayout w:type="fixed"/>
        <w:tblLook w:val="04A0" w:firstRow="1" w:lastRow="0" w:firstColumn="1" w:lastColumn="0" w:noHBand="0" w:noVBand="1"/>
      </w:tblPr>
      <w:tblGrid>
        <w:gridCol w:w="10468"/>
      </w:tblGrid>
      <w:tr w:rsidR="00A62A3E">
        <w:trPr>
          <w:jc w:val="center"/>
        </w:trPr>
        <w:tc>
          <w:tcPr>
            <w:tcW w:w="10468" w:type="dxa"/>
            <w:tcBorders>
              <w:top w:val="single" w:sz="8" w:space="0" w:color="E8C877"/>
              <w:left w:val="single" w:sz="8" w:space="0" w:color="E8C877"/>
              <w:bottom w:val="single" w:sz="8" w:space="0" w:color="E8C877"/>
              <w:right w:val="single" w:sz="8" w:space="0" w:color="E8C877"/>
            </w:tcBorders>
            <w:shd w:val="clear" w:color="auto" w:fill="FFF8E6"/>
            <w:tcMar>
              <w:top w:w="70" w:type="dxa"/>
              <w:left w:w="90" w:type="dxa"/>
              <w:bottom w:w="70" w:type="dxa"/>
              <w:right w:w="90" w:type="dxa"/>
            </w:tcMar>
          </w:tcPr>
          <w:p w:rsidR="00A62A3E" w:rsidRDefault="00000000">
            <w:pPr>
              <w:keepNext/>
              <w:spacing w:after="40"/>
            </w:pPr>
            <w:r>
              <w:rPr>
                <w:b/>
                <w:color w:val="94670A"/>
                <w:sz w:val="17"/>
              </w:rPr>
              <w:t>RESOLVED - STOCK IS NOW HELD PER LOCATION</w:t>
            </w:r>
          </w:p>
          <w:p w:rsidR="00A62A3E" w:rsidRDefault="00000000">
            <w:pPr>
              <w:spacing w:after="20"/>
              <w:ind w:left="86" w:hanging="86"/>
            </w:pPr>
            <w:r>
              <w:rPr>
                <w:sz w:val="16"/>
              </w:rPr>
              <w:t xml:space="preserve">• Stock used to be one pool per entity. A school with two branches had one balance and one average cost, so an issue at one branch could draw against stock physically standing at the other and the availability check allowed it, because it was measuring the entity total.</w:t>
            </w:r>
          </w:p>
          <w:p w:rsidR="00A62A3E" w:rsidRDefault="00000000">
            <w:pPr>
              <w:spacing w:after="20"/>
              <w:ind w:left="86" w:hanging="86"/>
            </w:pPr>
            <w:r>
              <w:rPr>
                <w:sz w:val="16"/>
              </w:rPr>
              <w:t xml:space="preserve">• A stock location is now a first-class record, balances are held per item and location, and availability, valuation and the movement history are all measured there. See FR-009 to FR-011.</w:t>
            </w:r>
          </w:p>
          <w:p w:rsidR="00A62A3E" w:rsidRDefault="00000000">
            <w:pPr>
              <w:spacing w:after="20"/>
              <w:ind w:left="86" w:hanging="86"/>
            </w:pPr>
            <w:r>
              <w:rPr>
                <w:sz w:val="16"/>
              </w:rPr>
              <w:t xml:space="preserve">• What remains is that all history predating the change sits at each entity's MAIN location. A school that was already running two branches should create its second location and move the opening balances across deliberately, so the transfer is a visible movement rather than a guess a migration made.</w:t>
            </w:r>
          </w:p>
        </w:tc>
      </w:tr>
    </w:tbl>
    <w:p w:rsidR="00A62A3E" w:rsidRDefault="00000000">
      <w:pPr>
        <w:spacing w:after="0"/>
      </w:pPr>
    </w:p>
    <w:tbl>
      <w:tblPr>
        <w:tblW w:w="10468" w:type="dxa"/>
        <w:jc w:val="center"/>
        <w:tblLayout w:type="fixed"/>
        <w:tblLook w:val="04A0" w:firstRow="1" w:lastRow="0" w:firstColumn="1" w:lastColumn="0" w:noHBand="0" w:noVBand="1"/>
      </w:tblPr>
      <w:tblGrid>
        <w:gridCol w:w="10468"/>
      </w:tblGrid>
      <w:tr w:rsidR="00A62A3E">
        <w:trPr>
          <w:jc w:val="center"/>
        </w:trPr>
        <w:tc>
          <w:tcPr>
            <w:tcW w:w="10468" w:type="dxa"/>
            <w:tcBorders>
              <w:top w:val="single" w:sz="8" w:space="0" w:color="E8C877"/>
              <w:left w:val="single" w:sz="8" w:space="0" w:color="E8C877"/>
              <w:bottom w:val="single" w:sz="8" w:space="0" w:color="E8C877"/>
              <w:right w:val="single" w:sz="8" w:space="0" w:color="E8C877"/>
            </w:tcBorders>
            <w:shd w:val="clear" w:color="auto" w:fill="FFF8E6"/>
            <w:tcMar>
              <w:top w:w="70" w:type="dxa"/>
              <w:left w:w="90" w:type="dxa"/>
              <w:bottom w:w="70" w:type="dxa"/>
              <w:right w:w="90" w:type="dxa"/>
            </w:tcMar>
          </w:tcPr>
          <w:p w:rsidR="00A62A3E" w:rsidRDefault="00000000">
            <w:pPr>
              <w:keepNext/>
              <w:spacing w:after="40"/>
            </w:pPr>
            <w:r>
              <w:rPr>
                <w:b/>
                <w:color w:val="94670A"/>
                <w:sz w:val="17"/>
              </w:rPr>
              <w:t>FURTHER GAPS</w:t>
            </w:r>
          </w:p>
          <w:p w:rsidR="00A62A3E" w:rsidRDefault="00000000">
            <w:pPr>
              <w:spacing w:after="20"/>
              <w:ind w:left="86" w:hanging="86"/>
            </w:pPr>
            <w:r>
              <w:rPr>
                <w:sz w:val="16"/>
              </w:rPr>
              <w:t>• Weighted average is the only valuation method. FIFO, LIFO and standard costing are not implemented.</w:t>
            </w:r>
          </w:p>
          <w:p w:rsidR="00A62A3E" w:rsidRDefault="00000000">
            <w:pPr>
              <w:spacing w:after="20"/>
              <w:ind w:left="86" w:hanging="86"/>
            </w:pPr>
            <w:r>
              <w:rPr>
                <w:sz w:val="16"/>
              </w:rPr>
              <w:t>• There is no cycle-count or stock-take workflow: an adjustment is a single signed correction, with no counting sheet, no second counter, and no variance approval.</w:t>
            </w:r>
          </w:p>
          <w:p w:rsidR="00A62A3E" w:rsidRDefault="00000000">
            <w:pPr>
              <w:spacing w:after="20"/>
              <w:ind w:left="86" w:hanging="86"/>
            </w:pPr>
            <w:r>
              <w:rPr>
                <w:sz w:val="16"/>
              </w:rPr>
              <w:t>• Reorder indicators are reported on demand; nothing raises a reorder or warns on a schedule.</w:t>
            </w:r>
          </w:p>
          <w:p w:rsidR="00A62A3E" w:rsidRDefault="00000000">
            <w:pPr>
              <w:spacing w:after="20"/>
              <w:ind w:left="86" w:hanging="86"/>
            </w:pPr>
            <w:r>
              <w:rPr>
                <w:sz w:val="16"/>
              </w:rPr>
              <w:t>• An adjustment needs its own permission but no approval, so a holder of the key can write off a discrepancy alone.</w:t>
            </w:r>
          </w:p>
          <w:p w:rsidR="00A62A3E" w:rsidRDefault="00000000">
            <w:pPr>
              <w:spacing w:after="20"/>
              <w:ind w:left="86" w:hanging="86"/>
            </w:pPr>
            <w:r>
              <w:rPr>
                <w:sz w:val="16"/>
              </w:rPr>
              <w:t>• There is no transfer between locations. Moving stock from one store to another has to be recorded as an issue at the source and a receipt at the destination, which is two documents where one belongs, and the receipt re-prices the stock rather than carrying its cost across.</w:t>
            </w:r>
          </w:p>
        </w:tc>
      </w:tr>
    </w:tbl>
    <w:p w:rsidR="00A62A3E" w:rsidRDefault="00000000">
      <w:pPr>
        <w:pStyle w:val="Heading1"/>
        <w:keepNext/>
        <w:pBdr>
          <w:bottom w:val="single" w:sz="14" w:space="5" w:color="355B9D"/>
        </w:pBdr>
      </w:pPr>
      <w:r>
        <w:t>10. MRD Traceability</w:t>
      </w:r>
    </w:p>
    <w:p w:rsidR="00A62A3E" w:rsidRDefault="00000000">
      <w:pPr>
        <w:keepNext/>
        <w:spacing w:after="120"/>
      </w:pPr>
      <w:r>
        <w:t>Module 24 carries 13 capability entries in MRD v2.77. Each maps to the requirements below. Narrowing balances, movements and item figures to the caller's own stores strengthens stock locations and per-location balances without changing the count.</w:t>
      </w:r>
    </w:p>
    <w:tbl>
      <w:tblPr>
        <w:tblW w:w="10468" w:type="dxa"/>
        <w:jc w:val="center"/>
        <w:tblLayout w:type="fixed"/>
        <w:tblLook w:val="04A0" w:firstRow="1" w:lastRow="0" w:firstColumn="1" w:lastColumn="0" w:noHBand="0" w:noVBand="1"/>
      </w:tblPr>
      <w:tblGrid>
        <w:gridCol w:w="6000"/>
        <w:gridCol w:w="4468"/>
      </w:tblGrid>
      <w:tr w:rsidR="00A62A3E">
        <w:trPr>
          <w:tblHeader/>
          <w:jc w:val="center"/>
          <w:cantSplit/>
        </w:trPr>
        <w:tc>
          <w:tcPr>
            <w:tcW w:w="6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keepNext/>
              <w:spacing w:after="0"/>
            </w:pPr>
            <w:r>
              <w:rPr>
                <w:b/>
                <w:color w:val="FFFFFF"/>
                <w:sz w:val="17"/>
              </w:rPr>
              <w:t xml:space="preserve">MRD capability</w:t>
            </w:r>
          </w:p>
        </w:tc>
        <w:tc>
          <w:tcPr>
            <w:tcW w:w="4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keepNext/>
              <w:spacing w:after="0"/>
            </w:pPr>
            <w:r>
              <w:rPr>
                <w:b/>
                <w:color w:val="FFFFFF"/>
                <w:sz w:val="17"/>
              </w:rPr>
              <w:t xml:space="preserve">Requirements</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6"/>
              </w:rPr>
              <w:t xml:space="preserve">Stock-item master records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6"/>
              </w:rPr>
              <w:t xml:space="preserve">FR-001</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On-hand quantity</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FR-002</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Stock value</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FR-002</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Moving-average cost</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FR-003</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Goods-receipt stock movements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FR-004</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Stock issues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FR-005</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Stock adjustments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FR-006</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Movement ledger</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FR-007</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Reorder indicators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FR-008</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Inventory valuation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FR-003, FR-008</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Procurement linkage</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FR-004</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Inventory summaries and reports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FR-008</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Stock locations and per-location balances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FR-009, FR-010, FR-011</w:t>
            </w:r>
          </w:p>
        </w:tc>
      </w:tr>
    </w:tbl>
    <w:p w:rsidR="00A62A3E" w:rsidRDefault="00000000">
      <w:pPr>
        <w:pStyle w:val="Heading1"/>
        <w:keepNext/>
        <w:pBdr>
          <w:bottom w:val="single" w:sz="14" w:space="5" w:color="355B9D"/>
        </w:pBdr>
      </w:pPr>
      <w:r>
        <w:t>11. Change Log</w:t>
      </w:r>
    </w:p>
    <w:tbl>
      <w:tblPr>
        <w:tblW w:w="10468" w:type="dxa"/>
        <w:jc w:val="center"/>
        <w:tblLayout w:type="fixed"/>
        <w:tblLook w:val="04A0" w:firstRow="1" w:lastRow="0" w:firstColumn="1" w:lastColumn="0" w:noHBand="0" w:noVBand="1"/>
      </w:tblPr>
      <w:tblGrid>
        <w:gridCol w:w="1200"/>
        <w:gridCol w:w="1600"/>
        <w:gridCol w:w="7668"/>
      </w:tblGrid>
      <w:tr w:rsidR="00A62A3E">
        <w:trPr>
          <w:tblHeader/>
          <w:jc w:val="center"/>
        </w:trPr>
        <w:tc>
          <w:tcPr>
            <w:tcW w:w="1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Version</w:t>
            </w:r>
          </w:p>
        </w:tc>
        <w:tc>
          <w:tcPr>
            <w:tcW w:w="1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Date</w:t>
            </w:r>
          </w:p>
        </w:tc>
        <w:tc>
          <w:tcPr>
            <w:tcW w:w="76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Summary</w:t>
            </w:r>
          </w:p>
        </w:tc>
      </w:tr>
      <w:tr w:rsidR="00A62A3E">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1.3</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12 Sep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Closes the gap v1.2 opened: stock is narrowed by branch on the way out and on the way in. The balance list, the movement ledger, the item list and its summary narrowed only when a location was named, so a storekeeper pinned to one branch read another's balances and every movement at them by leaving the filter off, and issuing without naming a store drew from another branch's shelf. All four reads now go through the catalogue rule the rest of procurement uses, reached through the store a row sits at. Item figures are summed over the stores in scope and every listed item is answered, so one held only at another branch reports nothing rather than falling back to the school total. Issuing and adjusting resolve the store the same way: a caller pinned to branches who names none is answered from their own, where one needs no naming, none is refused, and several is refused asking which. A null branch still means shared across the school, so a central store stays readable and usable from every branch, and a school with one branch or one store reads and moves exactly what it did before. Filing a store, or moving one to another branch, now works at all: the wrapper behind those routes dropped the keyword that tells master data to take the shared reading, and creation and patching raised a server error on five routes nothing covered. FR-008, FR-009 and FR-011, the actors table, the route purposes, the typed errors, the Module 4 dependency and MRD traceability are updated. Module 24 stays at 13 capabilities. Verified by 553 procurement tests. Backend evidence only; nothing here is deployed.</w:t>
            </w:r>
          </w:p>
        </w:tc>
      </w:tr>
      <w:tr w:rsidR="00A62A3E">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1.2</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11 Sep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Reconciles the document with the stock code as it stands. The valuation and reorder reports it listed were folded into the item list on 15 August: GET /stock-items/?needs_reorder=true answers what is running out and GET /stock-items/summary/ what the stock is worth, both for the entity or one store, and FR-008, the actors table and the route table now say so. The stock location and balance routes, and the StockLocation and StockBalance records, are added to the contracts they were missing from. Stock locations read a null branch as shared across the tenant: the location list, detail and update routes and every location reference withhold a store another branch keeps to itself, and a new location takes its branch from the caller (FR-009). A new gap records what that does not reach: the balance list, the movement ledger and the item list and summary are narrowed only when a location is named, so a branch-pinned storekeeper can read another branch's store by leaving the filter off. A Module 6 dependency records that every stock key sits at Procurement Plus, and vs_schools, which this engine does not import, leaves the supporting apps. Module 24 stays at 13 capabilities. Backend evidence only; nothing here is deployed.</w:t>
            </w:r>
          </w:p>
        </w:tc>
      </w:tr>
      <w:tr w:rsidR="00A62A3E">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1.1.1</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21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Document-only patch. Retired the word campus from the text describing current behaviour, in favour of branch, the name of the site primitive: the acceptance criteria of FR-009 and FR-010, the current limit of FR-011, and both bullets of section 9's resolved note, which section 9 states are current risks and gaps rather than history. The v1.1 entry in this log keeps its original wording, because a change log records what a revision said rather than how the system behaves. No requirement, acceptance criterion, status, workflow, data relationship, API contract, dependency, needs-attention item or MRD traceability mapping changed.</w:t>
            </w:r>
          </w:p>
        </w:tc>
      </w:tr>
      <w:tr w:rsidR="00A62A3E">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1.1</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13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Recorded the location dimension. Stock was one pool per entity, so a campus could issue against stock physically standing at another and both valued at a blended cost. Balances are now held per item and location (FR-009), each location carries its own weighted average (FR-010), and a single-store school is unaffected because the dimension recedes (FR-011). Section 9's open risk is resolved down to the history that predates the change, and the absence of a transfer between locations is recorded.</w:t>
            </w:r>
          </w:p>
        </w:tc>
      </w:tr>
      <w:tr w:rsidR="00A62A3E">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1.0</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13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First functional baseline for Module 24, written against the backend at 3ba18f8. Records the perpetual sub-ledger and the invariant that stock value equals the inventory account balance, weighted-average valuation held as integers, the three movements and which of them post, immutable movement history with its running balance, the separately grantable issue and adjust keys, and the single stock pool per entity that has no branch or location dimension yet.</w:t>
            </w:r>
          </w:p>
        </w:tc>
      </w:tr>
    </w:tbl>
    <w:sectPr w:rsidR="009D0EA2">
      <w:headerReference w:type="even" r:id="rId7"/>
      <w:headerReference w:type="default" r:id="rId8"/>
      <w:footerReference w:type="default" r:id="rId9"/>
      <w:headerReference w:type="first" r:id="rId10"/>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8E21791" w14:textId="77777777" w:rsidR="009D0EA2" w:rsidRDefault="009D0EA2">
      <w:r>
        <w:separator/>
      </w:r>
    </w:p>
  </w:endnote>
  <w:endnote w:type="continuationSeparator" w:id="0">
    <w:p w14:paraId="5455C193" w14:textId="77777777" w:rsidR="009D0EA2" w:rsidRDefault="009D0E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E26574D"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7D756A4" w14:textId="77777777" w:rsidR="009D0EA2" w:rsidRDefault="009D0EA2">
      <w:r>
        <w:separator/>
      </w:r>
    </w:p>
  </w:footnote>
  <w:footnote w:type="continuationSeparator" w:id="0">
    <w:p w14:paraId="4F82DB6D" w14:textId="77777777" w:rsidR="009D0EA2" w:rsidRDefault="009D0EA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1EC25A3" w14:textId="77777777" w:rsidR="00B06F99" w:rsidRDefault="00000000">
    <w:pPr>
      <w:pBdr>
        <w:bottom w:val="single" w:sz="12" w:space="5" w:color="355B9D"/>
      </w:pBdr>
      <w:tabs>
        <w:tab w:val="right" w:pos="10466"/>
      </w:tabs>
      <w:spacing w:after="0"/>
    </w:pPr>
    <w:r>
      <w:rPr>
        <w:rFonts w:eastAsia="Aptos Narrow" w:cs="Aptos Narrow"/>
        <w:color w:val="355B9D"/>
        <w:sz w:val="17"/>
        <w:szCs w:val="18"/>
      </w:rPr>
      <w:t>CodeX | Inventory &amp; Stock Ledger | Functional Requirements Document (FRD)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42B8AC7" w14:textId="77777777" w:rsidR="00B06F99" w:rsidRDefault="004B4937">
    <w:pPr>
      <w:pBdr>
        <w:bottom w:val="single" w:sz="12" w:space="5" w:color="355B9D"/>
      </w:pBdr>
      <w:tabs>
        <w:tab w:val="right" w:pos="10466"/>
      </w:tabs>
      <w:spacing w:after="0"/>
    </w:pPr>
    <w:r>
      <w:rPr>
        <w:noProof/>
      </w:rPr>
      <w:drawing>
        <wp:anchor distT="0" distB="0" distL="0" distR="0" simplePos="0" relativeHeight="251656704" behindDoc="1" locked="0" layoutInCell="1" allowOverlap="1" wp14:anchorId="222F5D53" wp14:editId="4D33728D">
          <wp:simplePos x="0" y="0"/>
          <wp:positionH relativeFrom="page">
            <wp:posOffset>1380598</wp:posOffset>
          </wp:positionH>
          <wp:positionV relativeFrom="page">
            <wp:posOffset>3939850</wp:posOffset>
          </wp:positionV>
          <wp:extent cx="4710275" cy="3925229"/>
          <wp:effectExtent l="0" t="0" r="0" b="0"/>
          <wp:wrapNone/>
          <wp:docPr id="1544077136"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10275" cy="3925229"/>
                  </a:xfrm>
                  <a:prstGeom prst="rect">
                    <a:avLst/>
                  </a:prstGeom>
                </pic:spPr>
              </pic:pic>
            </a:graphicData>
          </a:graphic>
          <wp14:sizeRelH relativeFrom="margin">
            <wp14:pctWidth>0</wp14:pctWidth>
          </wp14:sizeRelH>
          <wp14:sizeRelV relativeFrom="margin">
            <wp14:pctHeight>0</wp14:pctHeight>
          </wp14:sizeRelV>
        </wp:anchor>
      </w:drawing>
    </w:r>
    <w:r>
      <w:rPr>
        <w:rFonts w:eastAsia="Aptos Narrow" w:cs="Aptos Narrow"/>
        <w:color w:val="355B9D"/>
        <w:sz w:val="17"/>
        <w:szCs w:val="18"/>
      </w:rPr>
      <w:t>CodeX | Inventory &amp; Stock Ledger | Functional Requirements Document (FRD)</w:t>
    </w:r>
    <w:r>
      <w:tab/>
    </w:r>
    <w:r>
      <w:rPr>
        <w:noProof/>
      </w:rPr>
      <w:drawing>
        <wp:inline distT="0" distB="0" distL="0" distR="0" wp14:anchorId="7553D1EE" wp14:editId="7028B3F0">
          <wp:extent cx="247650" cy="209550"/>
          <wp:effectExtent l="0" t="0" r="0" b="0"/>
          <wp:docPr id="1863547200"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47650" cy="2095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6EC6DD7"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15784"/>
    <w:rsid w:val="00140AC7"/>
    <w:rsid w:val="00181B60"/>
    <w:rsid w:val="002E2222"/>
    <w:rsid w:val="00472341"/>
    <w:rsid w:val="00483C9E"/>
    <w:rsid w:val="00491325"/>
    <w:rsid w:val="004B4937"/>
    <w:rsid w:val="00603681"/>
    <w:rsid w:val="006B3CEE"/>
    <w:rsid w:val="008F44EE"/>
    <w:rsid w:val="009D0EA2"/>
    <w:rsid w:val="00A62A3E"/>
    <w:rsid w:val="00B06F99"/>
    <w:rsid w:val="00BC5CB6"/>
    <w:rsid w:val="00BD37DE"/>
    <w:rsid w:val="00C24B07"/>
    <w:rsid w:val="00CF0ADF"/>
    <w:rsid w:val="00D11A40"/>
    <w:rsid w:val="00DF3480"/>
    <w:rsid w:val="00DF58C5"/>
    <w:rsid w:val="00E02108"/>
    <w:rsid w:val="00E51340"/>
    <w:rsid w:val="00E62093"/>
    <w:rsid w:val="00E73CFF"/>
    <w:rsid w:val="00E748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FEB547"/>
  <w15:docId w15:val="{E19EA510-7BB3-A245-84A4-5CC32F08D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TotalTime>
  <Pages>16</Pages>
  <Words>4601</Words>
  <Characters>26229</Characters>
  <Application>Microsoft Office Word</Application>
  <DocSecurity>0</DocSecurity>
  <Lines>218</Lines>
  <Paragraphs>61</Paragraphs>
  <ScaleCrop>false</ScaleCrop>
  <HeadingPairs>
    <vt:vector size="2" baseType="variant">
      <vt:variant>
        <vt:lpstr>Inventory and Stock Ledger Functional Requirements Document v1.1.1</vt:lpstr>
      </vt:variant>
      <vt:variant>
        <vt:i4>1</vt:i4>
      </vt:variant>
    </vt:vector>
  </HeadingPairs>
  <TitlesOfParts>
    <vt:vector size="1" baseType="lpstr">
      <vt:lpstr>XVS M24 Inventory and Stock Ledger Functional Requirements Document v1.3</vt:lpstr>
    </vt:vector>
  </TitlesOfParts>
  <Company/>
  <LinksUpToDate>false</LinksUpToDate>
  <CharactersWithSpaces>30769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XVS M24 Inventory and Stock Ledger Functional Requirements Document v1.3</dc:title>
  <dc:subject>Code-aligned functional requirements for XVS Module 24</dc:subject>
  <dc:creator>CodeX Team</dc:creator>
  <dc:description>Built from v2.2 visual template and reviewed against the current backend worktree.</dc:description>
  <cp:lastModifiedBy>Chidera Ohiaekpete</cp:lastModifiedBy>
  <cp:revision>6</cp:revision>
  <cp:lastPrinted>2026-07-17T18:03:00Z</cp:lastPrinted>
  <dcterms:created xsi:type="dcterms:W3CDTF">2026-07-17T18:03:00Z</dcterms:created>
  <dcterms:modified xsi:type="dcterms:W3CDTF">2026-08-21T12:00:00Z</dcterms:modified>
  <cp:version>1.3</cp:version>
</cp:coreProperties>
</file>