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1ADE" w14:textId="3E6EF771" w:rsidR="00CD422C" w:rsidRDefault="00FE1794" w:rsidP="00FE1794">
      <w:pPr>
        <w:spacing w:line="240" w:lineRule="auto"/>
      </w:pPr>
      <w:r>
        <w:t>Cody Kimmins</w:t>
      </w:r>
    </w:p>
    <w:p w14:paraId="42177FB2" w14:textId="2D09B864" w:rsidR="00FE1794" w:rsidRDefault="00FE1794" w:rsidP="00FE1794">
      <w:pPr>
        <w:spacing w:line="240" w:lineRule="auto"/>
      </w:pPr>
      <w:r>
        <w:t>Fish Market Mini Report</w:t>
      </w:r>
    </w:p>
    <w:p w14:paraId="7CD73443" w14:textId="66FCE5B3" w:rsidR="00FE1794" w:rsidRDefault="00FE1794" w:rsidP="00FE1794">
      <w:pPr>
        <w:spacing w:line="240" w:lineRule="auto"/>
      </w:pPr>
    </w:p>
    <w:p w14:paraId="0F04EB82" w14:textId="06BE9049" w:rsidR="00FE1794" w:rsidRDefault="00FE1794" w:rsidP="00FE1794">
      <w:pPr>
        <w:spacing w:line="240" w:lineRule="auto"/>
      </w:pPr>
      <w:r>
        <w:tab/>
        <w:t xml:space="preserve">The </w:t>
      </w:r>
      <w:r w:rsidR="000048C6">
        <w:t>output of the fish market program has 300 types of seafood picked randomly. There are weights and prices assigned to each new object with prices being fixed. The weights are randomly chosen based on a realistic bound with fish allowed the highest value. Running the program outputs the index, type, weight, and price into a csv file. Opening the file results in the following:</w:t>
      </w:r>
    </w:p>
    <w:p w14:paraId="52195733" w14:textId="79E19ACB" w:rsidR="000048C6" w:rsidRDefault="000048C6">
      <w:r>
        <w:rPr>
          <w:noProof/>
        </w:rPr>
        <w:drawing>
          <wp:anchor distT="0" distB="0" distL="114300" distR="114300" simplePos="0" relativeHeight="251658240" behindDoc="1" locked="0" layoutInCell="1" allowOverlap="1" wp14:anchorId="150B3B68" wp14:editId="58A095ED">
            <wp:simplePos x="0" y="0"/>
            <wp:positionH relativeFrom="margin">
              <wp:align>center</wp:align>
            </wp:positionH>
            <wp:positionV relativeFrom="paragraph">
              <wp:posOffset>116205</wp:posOffset>
            </wp:positionV>
            <wp:extent cx="2571750" cy="6708140"/>
            <wp:effectExtent l="0" t="0" r="0" b="0"/>
            <wp:wrapTight wrapText="bothSides">
              <wp:wrapPolygon edited="0">
                <wp:start x="0" y="0"/>
                <wp:lineTo x="0" y="21530"/>
                <wp:lineTo x="21440" y="21530"/>
                <wp:lineTo x="21440"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71750" cy="670814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ACBB99E" w14:textId="0D69721A" w:rsidR="000048C6" w:rsidRDefault="00DF345B" w:rsidP="00FE1794">
      <w:pPr>
        <w:spacing w:line="240" w:lineRule="auto"/>
      </w:pPr>
      <w:r>
        <w:rPr>
          <w:noProof/>
        </w:rPr>
        <w:lastRenderedPageBreak/>
        <mc:AlternateContent>
          <mc:Choice Requires="cx1">
            <w:drawing>
              <wp:anchor distT="0" distB="0" distL="114300" distR="114300" simplePos="0" relativeHeight="251659264" behindDoc="1" locked="0" layoutInCell="1" allowOverlap="1" wp14:anchorId="0A9DADFE" wp14:editId="640EBF21">
                <wp:simplePos x="0" y="0"/>
                <wp:positionH relativeFrom="margin">
                  <wp:align>center</wp:align>
                </wp:positionH>
                <wp:positionV relativeFrom="paragraph">
                  <wp:posOffset>247650</wp:posOffset>
                </wp:positionV>
                <wp:extent cx="5581650" cy="3357245"/>
                <wp:effectExtent l="0" t="0" r="0" b="14605"/>
                <wp:wrapTight wrapText="bothSides">
                  <wp:wrapPolygon edited="0">
                    <wp:start x="0" y="0"/>
                    <wp:lineTo x="0" y="21571"/>
                    <wp:lineTo x="21526" y="21571"/>
                    <wp:lineTo x="21526" y="0"/>
                    <wp:lineTo x="0" y="0"/>
                  </wp:wrapPolygon>
                </wp:wrapTight>
                <wp:docPr id="2" name="Chart 2">
                  <a:extLst xmlns:a="http://schemas.openxmlformats.org/drawingml/2006/main">
                    <a:ext uri="{FF2B5EF4-FFF2-40B4-BE49-F238E27FC236}">
                      <a16:creationId xmlns:a16="http://schemas.microsoft.com/office/drawing/2014/main" id="{85E6C1BD-1C49-A6D0-8E60-90FF6074106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anchor>
            </w:drawing>
          </mc:Choice>
          <mc:Fallback>
            <w:drawing>
              <wp:anchor distT="0" distB="0" distL="114300" distR="114300" simplePos="0" relativeHeight="251659264" behindDoc="1" locked="0" layoutInCell="1" allowOverlap="1" wp14:anchorId="0A9DADFE" wp14:editId="640EBF21">
                <wp:simplePos x="0" y="0"/>
                <wp:positionH relativeFrom="margin">
                  <wp:align>center</wp:align>
                </wp:positionH>
                <wp:positionV relativeFrom="paragraph">
                  <wp:posOffset>247650</wp:posOffset>
                </wp:positionV>
                <wp:extent cx="5581650" cy="3357245"/>
                <wp:effectExtent l="0" t="0" r="0" b="14605"/>
                <wp:wrapTight wrapText="bothSides">
                  <wp:wrapPolygon edited="0">
                    <wp:start x="0" y="0"/>
                    <wp:lineTo x="0" y="21571"/>
                    <wp:lineTo x="21526" y="21571"/>
                    <wp:lineTo x="21526" y="0"/>
                    <wp:lineTo x="0" y="0"/>
                  </wp:wrapPolygon>
                </wp:wrapTight>
                <wp:docPr id="2" name="Chart 2">
                  <a:extLst xmlns:a="http://schemas.openxmlformats.org/drawingml/2006/main">
                    <a:ext uri="{FF2B5EF4-FFF2-40B4-BE49-F238E27FC236}">
                      <a16:creationId xmlns:a16="http://schemas.microsoft.com/office/drawing/2014/main" id="{85E6C1BD-1C49-A6D0-8E60-90FF6074106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85E6C1BD-1C49-A6D0-8E60-90FF60741063}"/>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581650" cy="3357245"/>
                        </a:xfrm>
                        <a:prstGeom prst="rect">
                          <a:avLst/>
                        </a:prstGeom>
                      </pic:spPr>
                    </pic:pic>
                  </a:graphicData>
                </a:graphic>
              </wp:anchor>
            </w:drawing>
          </mc:Fallback>
        </mc:AlternateContent>
      </w:r>
      <w:r>
        <w:t>The graph for all the weights from the program:</w:t>
      </w:r>
    </w:p>
    <w:p w14:paraId="34BE8C8C" w14:textId="24C733A0" w:rsidR="00DF345B" w:rsidRDefault="00DF345B" w:rsidP="00FE1794">
      <w:pPr>
        <w:spacing w:line="240" w:lineRule="auto"/>
      </w:pPr>
    </w:p>
    <w:p w14:paraId="0914446A" w14:textId="5491E8CE" w:rsidR="00DF345B" w:rsidRDefault="00DF345B" w:rsidP="00FE1794">
      <w:pPr>
        <w:spacing w:line="240" w:lineRule="auto"/>
      </w:pPr>
      <w:r>
        <w:t xml:space="preserve">These results show that the most generated weight values are between 0.1 and 4.0. </w:t>
      </w:r>
      <w:r w:rsidR="00CA0A50">
        <w:t xml:space="preserve">Out of all 300 seafood weights, only two of them are between 11 and 12.73. The larger the weight values are the least likely it will be chosen. Fish is the only seafood that can exceed 10 </w:t>
      </w:r>
      <w:r w:rsidR="002A7F95">
        <w:t>lbs.</w:t>
      </w:r>
      <w:r w:rsidR="00CA0A50">
        <w:t xml:space="preserve"> which is interesting when comparing this to the next graph</w:t>
      </w:r>
      <w:r w:rsidR="00C428AF">
        <w:t>.</w:t>
      </w:r>
    </w:p>
    <w:p w14:paraId="6D5A11AE" w14:textId="5E3B113D" w:rsidR="00CA0A50" w:rsidRDefault="00531909" w:rsidP="00FE1794">
      <w:pPr>
        <w:spacing w:line="240" w:lineRule="auto"/>
      </w:pPr>
      <w:r>
        <w:rPr>
          <w:noProof/>
        </w:rPr>
        <w:drawing>
          <wp:anchor distT="0" distB="0" distL="114300" distR="114300" simplePos="0" relativeHeight="251660288" behindDoc="1" locked="0" layoutInCell="1" allowOverlap="1" wp14:anchorId="472E77FA" wp14:editId="1B113950">
            <wp:simplePos x="0" y="0"/>
            <wp:positionH relativeFrom="margin">
              <wp:align>center</wp:align>
            </wp:positionH>
            <wp:positionV relativeFrom="paragraph">
              <wp:posOffset>139700</wp:posOffset>
            </wp:positionV>
            <wp:extent cx="5153025" cy="3476625"/>
            <wp:effectExtent l="0" t="0" r="9525" b="9525"/>
            <wp:wrapTight wrapText="bothSides">
              <wp:wrapPolygon edited="0">
                <wp:start x="0" y="0"/>
                <wp:lineTo x="0" y="21541"/>
                <wp:lineTo x="21560" y="21541"/>
                <wp:lineTo x="21560" y="0"/>
                <wp:lineTo x="0" y="0"/>
              </wp:wrapPolygon>
            </wp:wrapTight>
            <wp:docPr id="4" name="Chart 4">
              <a:extLst xmlns:a="http://schemas.openxmlformats.org/drawingml/2006/main">
                <a:ext uri="{FF2B5EF4-FFF2-40B4-BE49-F238E27FC236}">
                  <a16:creationId xmlns:a16="http://schemas.microsoft.com/office/drawing/2014/main" id="{C20940CB-29D6-44CC-AB98-94AD80BA7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4CDB260C" w14:textId="00DDAB4D" w:rsidR="00531909" w:rsidRDefault="00531909">
      <w:r>
        <w:br w:type="page"/>
      </w:r>
    </w:p>
    <w:p w14:paraId="31C747B5" w14:textId="7C9CFAE7" w:rsidR="00531909" w:rsidRDefault="00531909" w:rsidP="00FE1794">
      <w:pPr>
        <w:spacing w:line="240" w:lineRule="auto"/>
      </w:pPr>
      <w:r>
        <w:lastRenderedPageBreak/>
        <w:t xml:space="preserve">The results showing the amount of seafood types selected is interesting. </w:t>
      </w:r>
      <w:r w:rsidR="002A7F95">
        <w:t>Knowing that a fish can have a weight ranging from 1 to 15, you would guess that Fish would be the least caught. The new graph that shows the count of the seafood types suggest otherwise. Fish was chosen 80 times while scallops and shrimp were at 74 each.</w:t>
      </w:r>
      <w:r w:rsidR="00C428AF">
        <w:t xml:space="preserve"> To make it so Fish are caught even more I added more “weight” and the following graphs show the results.</w:t>
      </w:r>
    </w:p>
    <w:p w14:paraId="2D52687B" w14:textId="70B71AB4" w:rsidR="00C428AF" w:rsidRDefault="00C428AF" w:rsidP="00FE1794">
      <w:pPr>
        <w:spacing w:line="240" w:lineRule="auto"/>
      </w:pPr>
    </w:p>
    <w:p w14:paraId="1A6B273D" w14:textId="14F989D9" w:rsidR="00C428AF" w:rsidRDefault="00C428AF" w:rsidP="00FE1794">
      <w:pPr>
        <w:spacing w:line="240" w:lineRule="auto"/>
      </w:pPr>
    </w:p>
    <w:p w14:paraId="53CCA134" w14:textId="2DEDB528" w:rsidR="00C428AF" w:rsidRPr="00C428AF" w:rsidRDefault="00C428AF" w:rsidP="00C428AF"/>
    <w:p w14:paraId="331C10DD" w14:textId="3B8850C5" w:rsidR="00C428AF" w:rsidRPr="00C428AF" w:rsidRDefault="00C428AF" w:rsidP="00C428AF">
      <w:r>
        <w:rPr>
          <w:noProof/>
        </w:rPr>
        <mc:AlternateContent>
          <mc:Choice Requires="cx1">
            <w:drawing>
              <wp:anchor distT="0" distB="0" distL="114300" distR="114300" simplePos="0" relativeHeight="251661312" behindDoc="1" locked="0" layoutInCell="1" allowOverlap="1" wp14:anchorId="74AF0A66" wp14:editId="778F6643">
                <wp:simplePos x="0" y="0"/>
                <wp:positionH relativeFrom="margin">
                  <wp:align>center</wp:align>
                </wp:positionH>
                <wp:positionV relativeFrom="paragraph">
                  <wp:posOffset>13335</wp:posOffset>
                </wp:positionV>
                <wp:extent cx="5067300" cy="3629025"/>
                <wp:effectExtent l="0" t="0" r="0" b="9525"/>
                <wp:wrapTight wrapText="bothSides">
                  <wp:wrapPolygon edited="0">
                    <wp:start x="0" y="0"/>
                    <wp:lineTo x="0" y="21543"/>
                    <wp:lineTo x="21519" y="21543"/>
                    <wp:lineTo x="21519" y="0"/>
                    <wp:lineTo x="0" y="0"/>
                  </wp:wrapPolygon>
                </wp:wrapTight>
                <wp:docPr id="5" name="Chart 5">
                  <a:extLst xmlns:a="http://schemas.openxmlformats.org/drawingml/2006/main">
                    <a:ext uri="{FF2B5EF4-FFF2-40B4-BE49-F238E27FC236}">
                      <a16:creationId xmlns:a16="http://schemas.microsoft.com/office/drawing/2014/main" id="{90FE3B11-9F3D-4C26-9150-1BD639C1D2E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anchor>
            </w:drawing>
          </mc:Choice>
          <mc:Fallback>
            <w:drawing>
              <wp:anchor distT="0" distB="0" distL="114300" distR="114300" simplePos="0" relativeHeight="251661312" behindDoc="1" locked="0" layoutInCell="1" allowOverlap="1" wp14:anchorId="74AF0A66" wp14:editId="778F6643">
                <wp:simplePos x="0" y="0"/>
                <wp:positionH relativeFrom="margin">
                  <wp:align>center</wp:align>
                </wp:positionH>
                <wp:positionV relativeFrom="paragraph">
                  <wp:posOffset>13335</wp:posOffset>
                </wp:positionV>
                <wp:extent cx="5067300" cy="3629025"/>
                <wp:effectExtent l="0" t="0" r="0" b="9525"/>
                <wp:wrapTight wrapText="bothSides">
                  <wp:wrapPolygon edited="0">
                    <wp:start x="0" y="0"/>
                    <wp:lineTo x="0" y="21543"/>
                    <wp:lineTo x="21519" y="21543"/>
                    <wp:lineTo x="21519" y="0"/>
                    <wp:lineTo x="0" y="0"/>
                  </wp:wrapPolygon>
                </wp:wrapTight>
                <wp:docPr id="5" name="Chart 5">
                  <a:extLst xmlns:a="http://schemas.openxmlformats.org/drawingml/2006/main">
                    <a:ext uri="{FF2B5EF4-FFF2-40B4-BE49-F238E27FC236}">
                      <a16:creationId xmlns:a16="http://schemas.microsoft.com/office/drawing/2014/main" id="{90FE3B11-9F3D-4C26-9150-1BD639C1D2E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90FE3B11-9F3D-4C26-9150-1BD639C1D2E4}"/>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067300" cy="3629025"/>
                        </a:xfrm>
                        <a:prstGeom prst="rect">
                          <a:avLst/>
                        </a:prstGeom>
                      </pic:spPr>
                    </pic:pic>
                  </a:graphicData>
                </a:graphic>
              </wp:anchor>
            </w:drawing>
          </mc:Fallback>
        </mc:AlternateContent>
      </w:r>
    </w:p>
    <w:p w14:paraId="141A4B92" w14:textId="12148508" w:rsidR="00C428AF" w:rsidRPr="00C428AF" w:rsidRDefault="00C428AF" w:rsidP="00C428AF"/>
    <w:p w14:paraId="432A3868" w14:textId="663CB517" w:rsidR="00C428AF" w:rsidRPr="00C428AF" w:rsidRDefault="00C428AF" w:rsidP="00C428AF"/>
    <w:p w14:paraId="5A06EC3D" w14:textId="16A9E7D3" w:rsidR="00C428AF" w:rsidRPr="00C428AF" w:rsidRDefault="00C428AF" w:rsidP="00C428AF"/>
    <w:p w14:paraId="15E4FE1D" w14:textId="2ABF2906" w:rsidR="00C428AF" w:rsidRPr="00C428AF" w:rsidRDefault="00C428AF" w:rsidP="00C428AF"/>
    <w:p w14:paraId="3C775652" w14:textId="2B6E4D49" w:rsidR="00C428AF" w:rsidRPr="00C428AF" w:rsidRDefault="00C428AF" w:rsidP="00C428AF"/>
    <w:p w14:paraId="6ADA63FB" w14:textId="04102EED" w:rsidR="00C428AF" w:rsidRPr="00C428AF" w:rsidRDefault="00C428AF" w:rsidP="00C428AF"/>
    <w:p w14:paraId="793C7B19" w14:textId="06FEE6C3" w:rsidR="00C428AF" w:rsidRDefault="00C428AF" w:rsidP="00C428AF"/>
    <w:p w14:paraId="05717F46" w14:textId="4764DCCC" w:rsidR="00C428AF" w:rsidRDefault="00C428AF" w:rsidP="00C428AF"/>
    <w:p w14:paraId="33BC56DF" w14:textId="77777777" w:rsidR="00C428AF" w:rsidRDefault="00C428AF" w:rsidP="00C428AF"/>
    <w:p w14:paraId="2A9A7797" w14:textId="77777777" w:rsidR="00C428AF" w:rsidRDefault="00C428AF" w:rsidP="00C428AF"/>
    <w:p w14:paraId="7C7DD68E" w14:textId="77777777" w:rsidR="00C428AF" w:rsidRDefault="00C428AF" w:rsidP="00C428AF"/>
    <w:p w14:paraId="33CCF1C7" w14:textId="157FDB6D" w:rsidR="00C428AF" w:rsidRDefault="00C428AF" w:rsidP="00C428AF">
      <w:r>
        <w:t>This graph shows the new weight values with the increased chance of catching fish. There is a lot more variety this time even though the lowest weights still make up the most. The count of the different types is shown in this graph:</w:t>
      </w:r>
    </w:p>
    <w:p w14:paraId="5BFB380B" w14:textId="11E4E92A" w:rsidR="00C428AF" w:rsidRDefault="00C428AF" w:rsidP="00C428AF">
      <w:r>
        <w:rPr>
          <w:noProof/>
        </w:rPr>
        <w:lastRenderedPageBreak/>
        <w:drawing>
          <wp:anchor distT="0" distB="0" distL="114300" distR="114300" simplePos="0" relativeHeight="251662336" behindDoc="1" locked="0" layoutInCell="1" allowOverlap="1" wp14:anchorId="13489981" wp14:editId="1472C7C2">
            <wp:simplePos x="0" y="0"/>
            <wp:positionH relativeFrom="margin">
              <wp:align>center</wp:align>
            </wp:positionH>
            <wp:positionV relativeFrom="paragraph">
              <wp:posOffset>0</wp:posOffset>
            </wp:positionV>
            <wp:extent cx="5067300" cy="3581400"/>
            <wp:effectExtent l="0" t="0" r="0" b="0"/>
            <wp:wrapTight wrapText="bothSides">
              <wp:wrapPolygon edited="0">
                <wp:start x="0" y="0"/>
                <wp:lineTo x="0" y="21485"/>
                <wp:lineTo x="21519" y="21485"/>
                <wp:lineTo x="21519" y="0"/>
                <wp:lineTo x="0" y="0"/>
              </wp:wrapPolygon>
            </wp:wrapTight>
            <wp:docPr id="6" name="Chart 6">
              <a:extLst xmlns:a="http://schemas.openxmlformats.org/drawingml/2006/main">
                <a:ext uri="{FF2B5EF4-FFF2-40B4-BE49-F238E27FC236}">
                  <a16:creationId xmlns:a16="http://schemas.microsoft.com/office/drawing/2014/main" id="{40A75A3A-9925-49F4-B9B3-89E3652E4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15D1B9B1" w14:textId="29CD6F14" w:rsidR="00C428AF" w:rsidRPr="00C428AF" w:rsidRDefault="00C428AF" w:rsidP="00C428AF"/>
    <w:p w14:paraId="492B1973" w14:textId="157C19AF" w:rsidR="00C428AF" w:rsidRPr="00C428AF" w:rsidRDefault="00C428AF" w:rsidP="00C428AF"/>
    <w:p w14:paraId="54F21E4C" w14:textId="67812DA3" w:rsidR="00C428AF" w:rsidRPr="00C428AF" w:rsidRDefault="00C428AF" w:rsidP="00C428AF"/>
    <w:p w14:paraId="61C0B2DC" w14:textId="389A8A4C" w:rsidR="00C428AF" w:rsidRPr="00C428AF" w:rsidRDefault="00C428AF" w:rsidP="00C428AF"/>
    <w:p w14:paraId="1BB8606D" w14:textId="0B57EEC6" w:rsidR="00C428AF" w:rsidRPr="00C428AF" w:rsidRDefault="00C428AF" w:rsidP="00C428AF"/>
    <w:p w14:paraId="476FC5BF" w14:textId="2602037C" w:rsidR="00C428AF" w:rsidRPr="00C428AF" w:rsidRDefault="00C428AF" w:rsidP="00C428AF"/>
    <w:p w14:paraId="364C7062" w14:textId="2D802C41" w:rsidR="00C428AF" w:rsidRPr="00C428AF" w:rsidRDefault="00C428AF" w:rsidP="00C428AF"/>
    <w:p w14:paraId="292E8C7C" w14:textId="79D046D6" w:rsidR="00C428AF" w:rsidRPr="00C428AF" w:rsidRDefault="00C428AF" w:rsidP="00C428AF"/>
    <w:p w14:paraId="463A7F1F" w14:textId="4D2B9A02" w:rsidR="00C428AF" w:rsidRPr="00C428AF" w:rsidRDefault="00C428AF" w:rsidP="00C428AF"/>
    <w:p w14:paraId="1653E52F" w14:textId="2B8BEC1B" w:rsidR="00C428AF" w:rsidRDefault="00C428AF" w:rsidP="00C428AF"/>
    <w:p w14:paraId="31ED8BD8" w14:textId="5A46F778" w:rsidR="00C428AF" w:rsidRPr="00C428AF" w:rsidRDefault="00C428AF" w:rsidP="00C428AF">
      <w:r>
        <w:t xml:space="preserve">In </w:t>
      </w:r>
      <w:r w:rsidR="00D54D99">
        <w:t xml:space="preserve">the simulation of the added weights to fish, </w:t>
      </w:r>
      <w:r>
        <w:t>it has doubled the amount</w:t>
      </w:r>
      <w:r w:rsidR="00D54D99">
        <w:t xml:space="preserve"> from 74 to 142.</w:t>
      </w:r>
      <w:r>
        <w:t xml:space="preserve"> </w:t>
      </w:r>
      <w:r w:rsidR="00D54D99">
        <w:t>Crab has stayed the same while scallops and shrimp have almost halved their original amount.</w:t>
      </w:r>
    </w:p>
    <w:sectPr w:rsidR="00C428AF" w:rsidRPr="00C428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E77A6" w14:textId="77777777" w:rsidR="003672AE" w:rsidRDefault="003672AE" w:rsidP="000048C6">
      <w:pPr>
        <w:spacing w:line="240" w:lineRule="auto"/>
      </w:pPr>
      <w:r>
        <w:separator/>
      </w:r>
    </w:p>
  </w:endnote>
  <w:endnote w:type="continuationSeparator" w:id="0">
    <w:p w14:paraId="53CE3166" w14:textId="77777777" w:rsidR="003672AE" w:rsidRDefault="003672AE" w:rsidP="00004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4039" w14:textId="77777777" w:rsidR="003672AE" w:rsidRDefault="003672AE" w:rsidP="000048C6">
      <w:pPr>
        <w:spacing w:line="240" w:lineRule="auto"/>
      </w:pPr>
      <w:r>
        <w:separator/>
      </w:r>
    </w:p>
  </w:footnote>
  <w:footnote w:type="continuationSeparator" w:id="0">
    <w:p w14:paraId="223148BD" w14:textId="77777777" w:rsidR="003672AE" w:rsidRDefault="003672AE" w:rsidP="000048C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94"/>
    <w:rsid w:val="000048C6"/>
    <w:rsid w:val="00130298"/>
    <w:rsid w:val="002A7F95"/>
    <w:rsid w:val="002C302F"/>
    <w:rsid w:val="003672AE"/>
    <w:rsid w:val="00531909"/>
    <w:rsid w:val="009C0E49"/>
    <w:rsid w:val="00C428AF"/>
    <w:rsid w:val="00CA0A50"/>
    <w:rsid w:val="00D54D99"/>
    <w:rsid w:val="00D6603A"/>
    <w:rsid w:val="00DF345B"/>
    <w:rsid w:val="00FE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5D99"/>
  <w15:chartTrackingRefBased/>
  <w15:docId w15:val="{50DBB05C-F410-4576-9F8B-15BFD357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8C6"/>
    <w:pPr>
      <w:tabs>
        <w:tab w:val="center" w:pos="4680"/>
        <w:tab w:val="right" w:pos="9360"/>
      </w:tabs>
      <w:spacing w:line="240" w:lineRule="auto"/>
    </w:pPr>
  </w:style>
  <w:style w:type="character" w:customStyle="1" w:styleId="HeaderChar">
    <w:name w:val="Header Char"/>
    <w:basedOn w:val="DefaultParagraphFont"/>
    <w:link w:val="Header"/>
    <w:uiPriority w:val="99"/>
    <w:rsid w:val="000048C6"/>
  </w:style>
  <w:style w:type="paragraph" w:styleId="Footer">
    <w:name w:val="footer"/>
    <w:basedOn w:val="Normal"/>
    <w:link w:val="FooterChar"/>
    <w:uiPriority w:val="99"/>
    <w:unhideWhenUsed/>
    <w:rsid w:val="000048C6"/>
    <w:pPr>
      <w:tabs>
        <w:tab w:val="center" w:pos="4680"/>
        <w:tab w:val="right" w:pos="9360"/>
      </w:tabs>
      <w:spacing w:line="240" w:lineRule="auto"/>
    </w:pPr>
  </w:style>
  <w:style w:type="character" w:customStyle="1" w:styleId="FooterChar">
    <w:name w:val="Footer Char"/>
    <w:basedOn w:val="DefaultParagraphFont"/>
    <w:link w:val="Footer"/>
    <w:uiPriority w:val="99"/>
    <w:rsid w:val="00004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4/relationships/chartEx" Target="charts/chartEx1.xml"/><Relationship Id="rId12"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0" Type="http://schemas.microsoft.com/office/2014/relationships/chartEx" Target="charts/chartEx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dy\IdeaProjects\FishMarketProgram\FMTestFinal1.csv"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dy\IdeaProjects\FishMarketProgram\FMTestFinal2.csv"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ody\IdeaProjects\FishMarketProgram\FMTestFinal1.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Cody\IdeaProjects\FishMarketProgram\FMTestFinal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[FMTestFinal1.csv]Sheet2!PivotTable8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Seafood Types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Sheet2!$A$4:$A$7</c:f>
              <c:strCache>
                <c:ptCount val="4"/>
                <c:pt idx="0">
                  <c:v>Crab</c:v>
                </c:pt>
                <c:pt idx="1">
                  <c:v>Fish</c:v>
                </c:pt>
                <c:pt idx="2">
                  <c:v>Scallop</c:v>
                </c:pt>
                <c:pt idx="3">
                  <c:v>Shrimp</c:v>
                </c:pt>
              </c:strCache>
            </c:strRef>
          </c:cat>
          <c:val>
            <c:numRef>
              <c:f>Sheet2!$B$4:$B$7</c:f>
              <c:numCache>
                <c:formatCode>General</c:formatCode>
                <c:ptCount val="4"/>
                <c:pt idx="0">
                  <c:v>72</c:v>
                </c:pt>
                <c:pt idx="1">
                  <c:v>80</c:v>
                </c:pt>
                <c:pt idx="2">
                  <c:v>74</c:v>
                </c:pt>
                <c:pt idx="3">
                  <c:v>74</c:v>
                </c:pt>
              </c:numCache>
            </c:numRef>
          </c:val>
          <c:extLst>
            <c:ext xmlns:c16="http://schemas.microsoft.com/office/drawing/2014/chart" uri="{C3380CC4-5D6E-409C-BE32-E72D297353CC}">
              <c16:uniqueId val="{00000000-B94A-480C-A3E0-3FBDB1456B3C}"/>
            </c:ext>
          </c:extLst>
        </c:ser>
        <c:dLbls>
          <c:showLegendKey val="0"/>
          <c:showVal val="0"/>
          <c:showCatName val="0"/>
          <c:showSerName val="0"/>
          <c:showPercent val="0"/>
          <c:showBubbleSize val="0"/>
        </c:dLbls>
        <c:gapWidth val="219"/>
        <c:overlap val="-27"/>
        <c:axId val="510271984"/>
        <c:axId val="510273952"/>
      </c:barChart>
      <c:catAx>
        <c:axId val="51027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Seafood</a:t>
                </a:r>
                <a:r>
                  <a:rPr lang="en-US" baseline="0"/>
                  <a:t>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273952"/>
        <c:crosses val="autoZero"/>
        <c:auto val="1"/>
        <c:lblAlgn val="ctr"/>
        <c:lblOffset val="100"/>
        <c:noMultiLvlLbl val="0"/>
      </c:catAx>
      <c:valAx>
        <c:axId val="51027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271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[FMTestFinal2.csv]Sheet1!PivotTable13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Seafood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Sheet1!$A$4:$A$7</c:f>
              <c:strCache>
                <c:ptCount val="4"/>
                <c:pt idx="0">
                  <c:v>Crab</c:v>
                </c:pt>
                <c:pt idx="1">
                  <c:v>Fish</c:v>
                </c:pt>
                <c:pt idx="2">
                  <c:v>Scallop</c:v>
                </c:pt>
                <c:pt idx="3">
                  <c:v>Shrimp</c:v>
                </c:pt>
              </c:strCache>
            </c:strRef>
          </c:cat>
          <c:val>
            <c:numRef>
              <c:f>Sheet1!$B$4:$B$7</c:f>
              <c:numCache>
                <c:formatCode>General</c:formatCode>
                <c:ptCount val="4"/>
                <c:pt idx="0">
                  <c:v>79</c:v>
                </c:pt>
                <c:pt idx="1">
                  <c:v>142</c:v>
                </c:pt>
                <c:pt idx="2">
                  <c:v>33</c:v>
                </c:pt>
                <c:pt idx="3">
                  <c:v>46</c:v>
                </c:pt>
              </c:numCache>
            </c:numRef>
          </c:val>
          <c:extLst>
            <c:ext xmlns:c16="http://schemas.microsoft.com/office/drawing/2014/chart" uri="{C3380CC4-5D6E-409C-BE32-E72D297353CC}">
              <c16:uniqueId val="{00000000-93D0-4A1C-B4FB-5173AE794DCD}"/>
            </c:ext>
          </c:extLst>
        </c:ser>
        <c:dLbls>
          <c:dLblPos val="outEnd"/>
          <c:showLegendKey val="0"/>
          <c:showVal val="1"/>
          <c:showCatName val="0"/>
          <c:showSerName val="0"/>
          <c:showPercent val="0"/>
          <c:showBubbleSize val="0"/>
        </c:dLbls>
        <c:gapWidth val="219"/>
        <c:overlap val="-27"/>
        <c:axId val="671838608"/>
        <c:axId val="671838936"/>
      </c:barChart>
      <c:catAx>
        <c:axId val="671838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Seafood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838936"/>
        <c:crosses val="autoZero"/>
        <c:auto val="1"/>
        <c:lblAlgn val="ctr"/>
        <c:lblOffset val="100"/>
        <c:noMultiLvlLbl val="0"/>
      </c:catAx>
      <c:valAx>
        <c:axId val="671838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838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FMTestFinal1!$C$2:$C$301</cx:f>
        <cx:lvl ptCount="300" formatCode="General">
          <cx:pt idx="0">2.7599999999999998</cx:pt>
          <cx:pt idx="1">7.2400000000000002</cx:pt>
          <cx:pt idx="2">1.8400000000000001</cx:pt>
          <cx:pt idx="3">4.1299999999999999</cx:pt>
          <cx:pt idx="4">6.0700000000000003</cx:pt>
          <cx:pt idx="5">3.6000000000000001</cx:pt>
          <cx:pt idx="6">0.51000000000000001</cx:pt>
          <cx:pt idx="7">13</cx:pt>
          <cx:pt idx="8">7.6699999999999999</cx:pt>
          <cx:pt idx="9">4.75</cx:pt>
          <cx:pt idx="10">1.24</cx:pt>
          <cx:pt idx="11">0.68999999999999995</cx:pt>
          <cx:pt idx="12">0.42999999999999999</cx:pt>
          <cx:pt idx="13">8.7400000000000002</cx:pt>
          <cx:pt idx="14">7.3300000000000001</cx:pt>
          <cx:pt idx="15">3.4100000000000001</cx:pt>
          <cx:pt idx="16">2.98</cx:pt>
          <cx:pt idx="17">4.8300000000000001</cx:pt>
          <cx:pt idx="18">3.3900000000000001</cx:pt>
          <cx:pt idx="19">14.140000000000001</cx:pt>
          <cx:pt idx="20">8.7100000000000009</cx:pt>
          <cx:pt idx="21">5.1200000000000001</cx:pt>
          <cx:pt idx="22">3.79</cx:pt>
          <cx:pt idx="23">3.3700000000000001</cx:pt>
          <cx:pt idx="24">1.0700000000000001</cx:pt>
          <cx:pt idx="25">1.78</cx:pt>
          <cx:pt idx="26">1.53</cx:pt>
          <cx:pt idx="27">7.8700000000000001</cx:pt>
          <cx:pt idx="28">14.539999999999999</cx:pt>
          <cx:pt idx="29">3.6299999999999999</cx:pt>
          <cx:pt idx="30">1.0700000000000001</cx:pt>
          <cx:pt idx="31">0.47999999999999998</cx:pt>
          <cx:pt idx="32">7.5599999999999996</cx:pt>
          <cx:pt idx="33">3.0899999999999999</cx:pt>
          <cx:pt idx="34">2.6099999999999999</cx:pt>
          <cx:pt idx="35">3.5299999999999998</cx:pt>
          <cx:pt idx="36">3.6000000000000001</cx:pt>
          <cx:pt idx="37">2.5899999999999999</cx:pt>
          <cx:pt idx="38">3.9300000000000002</cx:pt>
          <cx:pt idx="39">1.49</cx:pt>
          <cx:pt idx="40">2.3100000000000001</cx:pt>
          <cx:pt idx="41">9.8100000000000005</cx:pt>
          <cx:pt idx="42">3.3300000000000001</cx:pt>
          <cx:pt idx="43">3.21</cx:pt>
          <cx:pt idx="44">0.46000000000000002</cx:pt>
          <cx:pt idx="45">2.4399999999999999</cx:pt>
          <cx:pt idx="46">2.9300000000000002</cx:pt>
          <cx:pt idx="47">5.8899999999999997</cx:pt>
          <cx:pt idx="48">0.19</cx:pt>
          <cx:pt idx="49">2.2599999999999998</cx:pt>
          <cx:pt idx="50">2.1899999999999999</cx:pt>
          <cx:pt idx="51">1.25</cx:pt>
          <cx:pt idx="52">0.34000000000000002</cx:pt>
          <cx:pt idx="53">3.2999999999999998</cx:pt>
          <cx:pt idx="54">2.2599999999999998</cx:pt>
          <cx:pt idx="55">3.6800000000000002</cx:pt>
          <cx:pt idx="56">0.98999999999999999</cx:pt>
          <cx:pt idx="57">1.9099999999999999</cx:pt>
          <cx:pt idx="58">3</cx:pt>
          <cx:pt idx="59">7.96</cx:pt>
          <cx:pt idx="60">3.9399999999999999</cx:pt>
          <cx:pt idx="61">0.98999999999999999</cx:pt>
          <cx:pt idx="62">2.7400000000000002</cx:pt>
          <cx:pt idx="63">1.8600000000000001</cx:pt>
          <cx:pt idx="64">4.8300000000000001</cx:pt>
          <cx:pt idx="65">5.0700000000000003</cx:pt>
          <cx:pt idx="66">13.949999999999999</cx:pt>
          <cx:pt idx="67">2.4500000000000002</cx:pt>
          <cx:pt idx="68">3.79</cx:pt>
          <cx:pt idx="69">3.52</cx:pt>
          <cx:pt idx="70">1.8899999999999999</cx:pt>
          <cx:pt idx="71">0.31</cx:pt>
          <cx:pt idx="72">0.45000000000000001</cx:pt>
          <cx:pt idx="73">0.89000000000000001</cx:pt>
          <cx:pt idx="74">2.7599999999999998</cx:pt>
          <cx:pt idx="75">13.31</cx:pt>
          <cx:pt idx="76">1.54</cx:pt>
          <cx:pt idx="77">5.2599999999999998</cx:pt>
          <cx:pt idx="78">6.4299999999999997</cx:pt>
          <cx:pt idx="79">2.1400000000000001</cx:pt>
          <cx:pt idx="80">2.27</cx:pt>
          <cx:pt idx="81">5.8700000000000001</cx:pt>
          <cx:pt idx="82">4.3899999999999997</cx:pt>
          <cx:pt idx="83">9.3800000000000008</cx:pt>
          <cx:pt idx="84">3.04</cx:pt>
          <cx:pt idx="85">13.98</cx:pt>
          <cx:pt idx="86">2.8799999999999999</cx:pt>
          <cx:pt idx="87">1.47</cx:pt>
          <cx:pt idx="88">3.1299999999999999</cx:pt>
          <cx:pt idx="89">0.65000000000000002</cx:pt>
          <cx:pt idx="90">13.779999999999999</cx:pt>
          <cx:pt idx="91">1.3400000000000001</cx:pt>
          <cx:pt idx="92">9.1300000000000008</cx:pt>
          <cx:pt idx="93">2.1600000000000001</cx:pt>
          <cx:pt idx="94">2.5600000000000001</cx:pt>
          <cx:pt idx="95">2.9500000000000002</cx:pt>
          <cx:pt idx="96">2.21</cx:pt>
          <cx:pt idx="97">1.6100000000000001</cx:pt>
          <cx:pt idx="98">7.9699999999999998</cx:pt>
          <cx:pt idx="99">6.1200000000000001</cx:pt>
          <cx:pt idx="100">3.0600000000000001</cx:pt>
          <cx:pt idx="101">12.960000000000001</cx:pt>
          <cx:pt idx="102">1.72</cx:pt>
          <cx:pt idx="103">14.720000000000001</cx:pt>
          <cx:pt idx="104">8.5299999999999994</cx:pt>
          <cx:pt idx="105">6.4800000000000004</cx:pt>
          <cx:pt idx="106">1.28</cx:pt>
          <cx:pt idx="107">2.5699999999999998</cx:pt>
          <cx:pt idx="108">2.6099999999999999</cx:pt>
          <cx:pt idx="109">0.98999999999999999</cx:pt>
          <cx:pt idx="110">3.9500000000000002</cx:pt>
          <cx:pt idx="111">2.4100000000000001</cx:pt>
          <cx:pt idx="112">0.56000000000000005</cx:pt>
          <cx:pt idx="113">2.5699999999999998</cx:pt>
          <cx:pt idx="114">2.1099999999999999</cx:pt>
          <cx:pt idx="115">1.6100000000000001</cx:pt>
          <cx:pt idx="116">5.04</cx:pt>
          <cx:pt idx="117">1.26</cx:pt>
          <cx:pt idx="118">2.5099999999999998</cx:pt>
          <cx:pt idx="119">1.9299999999999999</cx:pt>
          <cx:pt idx="120">1.48</cx:pt>
          <cx:pt idx="121">1.8899999999999999</cx:pt>
          <cx:pt idx="122">1.1699999999999999</cx:pt>
          <cx:pt idx="123">10.779999999999999</cx:pt>
          <cx:pt idx="124">2.5</cx:pt>
          <cx:pt idx="125">2.4700000000000002</cx:pt>
          <cx:pt idx="126">3.98</cx:pt>
          <cx:pt idx="127">1.9099999999999999</cx:pt>
          <cx:pt idx="128">1.1499999999999999</cx:pt>
          <cx:pt idx="129">5.1299999999999999</cx:pt>
          <cx:pt idx="130">0.53000000000000003</cx:pt>
          <cx:pt idx="131">1.53</cx:pt>
          <cx:pt idx="132">5.5800000000000001</cx:pt>
          <cx:pt idx="133">3.2200000000000002</cx:pt>
          <cx:pt idx="134">0.31</cx:pt>
          <cx:pt idx="135">0.5</cx:pt>
          <cx:pt idx="136">0.78000000000000003</cx:pt>
          <cx:pt idx="137">7.3899999999999997</cx:pt>
          <cx:pt idx="138">1.46</cx:pt>
          <cx:pt idx="139">5.5</cx:pt>
          <cx:pt idx="140">7.8499999999999996</cx:pt>
          <cx:pt idx="141">2.6000000000000001</cx:pt>
          <cx:pt idx="142">1.22</cx:pt>
          <cx:pt idx="143">1.1200000000000001</cx:pt>
          <cx:pt idx="144">2.9199999999999999</cx:pt>
          <cx:pt idx="145">7.4800000000000004</cx:pt>
          <cx:pt idx="146">13.050000000000001</cx:pt>
          <cx:pt idx="147">4.6600000000000001</cx:pt>
          <cx:pt idx="148">2.29</cx:pt>
          <cx:pt idx="149">7.8200000000000003</cx:pt>
          <cx:pt idx="150">3.25</cx:pt>
          <cx:pt idx="151">3.4199999999999999</cx:pt>
          <cx:pt idx="152">6.2400000000000002</cx:pt>
          <cx:pt idx="153">1.3700000000000001</cx:pt>
          <cx:pt idx="154">8.6099999999999994</cx:pt>
          <cx:pt idx="155">2.6800000000000002</cx:pt>
          <cx:pt idx="156">1.3600000000000001</cx:pt>
          <cx:pt idx="157">0.60999999999999999</cx:pt>
          <cx:pt idx="158">2.27</cx:pt>
          <cx:pt idx="159">2.9700000000000002</cx:pt>
          <cx:pt idx="160">3.6600000000000001</cx:pt>
          <cx:pt idx="161">6.4800000000000004</cx:pt>
          <cx:pt idx="162">3.4700000000000002</cx:pt>
          <cx:pt idx="163">2.2400000000000002</cx:pt>
          <cx:pt idx="164">2.4700000000000002</cx:pt>
          <cx:pt idx="165">2.2400000000000002</cx:pt>
          <cx:pt idx="166">2.46</cx:pt>
          <cx:pt idx="167">1.71</cx:pt>
          <cx:pt idx="168">1.8899999999999999</cx:pt>
          <cx:pt idx="169">0.57999999999999996</cx:pt>
          <cx:pt idx="170">5.3200000000000003</cx:pt>
          <cx:pt idx="171">1.5</cx:pt>
          <cx:pt idx="172">1.1599999999999999</cx:pt>
          <cx:pt idx="173">1.6100000000000001</cx:pt>
          <cx:pt idx="174">5.5999999999999996</cx:pt>
          <cx:pt idx="175">0.66000000000000003</cx:pt>
          <cx:pt idx="176">14.66</cx:pt>
          <cx:pt idx="177">13.41</cx:pt>
          <cx:pt idx="178">0.72999999999999998</cx:pt>
          <cx:pt idx="179">12.25</cx:pt>
          <cx:pt idx="180">6.5099999999999998</cx:pt>
          <cx:pt idx="181">0.84999999999999998</cx:pt>
          <cx:pt idx="182">6.9100000000000001</cx:pt>
          <cx:pt idx="183">1.3700000000000001</cx:pt>
          <cx:pt idx="184">7.0599999999999996</cx:pt>
          <cx:pt idx="185">0.52000000000000002</cx:pt>
          <cx:pt idx="186">1.8799999999999999</cx:pt>
          <cx:pt idx="187">4.5</cx:pt>
          <cx:pt idx="188">3.9300000000000002</cx:pt>
          <cx:pt idx="189">0.70999999999999996</cx:pt>
          <cx:pt idx="190">5.6699999999999999</cx:pt>
          <cx:pt idx="191">1.1599999999999999</cx:pt>
          <cx:pt idx="192">2.3399999999999999</cx:pt>
          <cx:pt idx="193">2.0299999999999998</cx:pt>
          <cx:pt idx="194">5.1699999999999999</cx:pt>
          <cx:pt idx="195">1.27</cx:pt>
          <cx:pt idx="196">14.92</cx:pt>
          <cx:pt idx="197">1.54</cx:pt>
          <cx:pt idx="198">2.6200000000000001</cx:pt>
          <cx:pt idx="199">5.4500000000000002</cx:pt>
          <cx:pt idx="200">5.9299999999999997</cx:pt>
          <cx:pt idx="201">1.4399999999999999</cx:pt>
          <cx:pt idx="202">7.46</cx:pt>
          <cx:pt idx="203">6.9000000000000004</cx:pt>
          <cx:pt idx="204">0.28000000000000003</cx:pt>
          <cx:pt idx="205">0.96999999999999997</cx:pt>
          <cx:pt idx="206">4.54</cx:pt>
          <cx:pt idx="207">7.5300000000000002</cx:pt>
          <cx:pt idx="208">0.26000000000000001</cx:pt>
          <cx:pt idx="209">2.0899999999999999</cx:pt>
          <cx:pt idx="210">2.4100000000000001</cx:pt>
          <cx:pt idx="211">2.2000000000000002</cx:pt>
          <cx:pt idx="212">2.7200000000000002</cx:pt>
          <cx:pt idx="213">5.1799999999999997</cx:pt>
          <cx:pt idx="214">2.71</cx:pt>
          <cx:pt idx="215">2.8799999999999999</cx:pt>
          <cx:pt idx="216">2.9399999999999999</cx:pt>
          <cx:pt idx="217">1.5900000000000001</cx:pt>
          <cx:pt idx="218">3.77</cx:pt>
          <cx:pt idx="219">4.0300000000000002</cx:pt>
          <cx:pt idx="220">1.4399999999999999</cx:pt>
          <cx:pt idx="221">3.96</cx:pt>
          <cx:pt idx="222">7.5700000000000003</cx:pt>
          <cx:pt idx="223">8.4600000000000009</cx:pt>
          <cx:pt idx="224">0.63</cx:pt>
          <cx:pt idx="225">8.3300000000000001</cx:pt>
          <cx:pt idx="226">0.75</cx:pt>
          <cx:pt idx="227">5.8799999999999999</cx:pt>
          <cx:pt idx="228">3.98</cx:pt>
          <cx:pt idx="229">2.6600000000000001</cx:pt>
          <cx:pt idx="230">6.1100000000000003</cx:pt>
          <cx:pt idx="231">3.5800000000000001</cx:pt>
          <cx:pt idx="232">1.75</cx:pt>
          <cx:pt idx="233">1.98</cx:pt>
          <cx:pt idx="234">9.2699999999999996</cx:pt>
          <cx:pt idx="235">1.8899999999999999</cx:pt>
          <cx:pt idx="236">1.8300000000000001</cx:pt>
          <cx:pt idx="237">10.68</cx:pt>
          <cx:pt idx="238">2.5600000000000001</cx:pt>
          <cx:pt idx="239">2.1299999999999999</cx:pt>
          <cx:pt idx="240">0.13</cx:pt>
          <cx:pt idx="241">7.5899999999999999</cx:pt>
          <cx:pt idx="242">3.73</cx:pt>
          <cx:pt idx="243">2.0499999999999998</cx:pt>
          <cx:pt idx="244">2.5699999999999998</cx:pt>
          <cx:pt idx="245">1.78</cx:pt>
          <cx:pt idx="246">7.0300000000000002</cx:pt>
          <cx:pt idx="247">3.29</cx:pt>
          <cx:pt idx="248">3</cx:pt>
          <cx:pt idx="249">2.1200000000000001</cx:pt>
          <cx:pt idx="250">1.53</cx:pt>
          <cx:pt idx="251">1.73</cx:pt>
          <cx:pt idx="252">5.6299999999999999</cx:pt>
          <cx:pt idx="253">1.01</cx:pt>
          <cx:pt idx="254">3.1400000000000001</cx:pt>
          <cx:pt idx="255">1.46</cx:pt>
          <cx:pt idx="256">10.880000000000001</cx:pt>
          <cx:pt idx="257">2.5299999999999998</cx:pt>
          <cx:pt idx="258">5.7999999999999998</cx:pt>
          <cx:pt idx="259">2.6800000000000002</cx:pt>
          <cx:pt idx="260">6.4500000000000002</cx:pt>
          <cx:pt idx="261">2.9199999999999999</cx:pt>
          <cx:pt idx="262">6.3700000000000001</cx:pt>
          <cx:pt idx="263">6.7000000000000002</cx:pt>
          <cx:pt idx="264">2.7400000000000002</cx:pt>
          <cx:pt idx="265">10.640000000000001</cx:pt>
          <cx:pt idx="266">5.8899999999999997</cx:pt>
          <cx:pt idx="267">4.71</cx:pt>
          <cx:pt idx="268">4</cx:pt>
          <cx:pt idx="269">7.6399999999999997</cx:pt>
          <cx:pt idx="270">12.789999999999999</cx:pt>
          <cx:pt idx="271">7.0099999999999998</cx:pt>
          <cx:pt idx="272">13.140000000000001</cx:pt>
          <cx:pt idx="273">6.29</cx:pt>
          <cx:pt idx="274">3.5499999999999998</cx:pt>
          <cx:pt idx="275">2.4900000000000002</cx:pt>
          <cx:pt idx="276">0.40000000000000002</cx:pt>
          <cx:pt idx="277">0.40000000000000002</cx:pt>
          <cx:pt idx="278">2.2999999999999998</cx:pt>
          <cx:pt idx="279">5.6600000000000001</cx:pt>
          <cx:pt idx="280">5.9800000000000004</cx:pt>
          <cx:pt idx="281">2.1600000000000001</cx:pt>
          <cx:pt idx="282">1.8999999999999999</cx:pt>
          <cx:pt idx="283">2.4900000000000002</cx:pt>
          <cx:pt idx="284">10.67</cx:pt>
          <cx:pt idx="285">5.0599999999999996</cx:pt>
          <cx:pt idx="286">13.539999999999999</cx:pt>
          <cx:pt idx="287">2.6200000000000001</cx:pt>
          <cx:pt idx="288">4.0800000000000001</cx:pt>
          <cx:pt idx="289">4.9199999999999999</cx:pt>
          <cx:pt idx="290">2.2200000000000002</cx:pt>
          <cx:pt idx="291">9.9499999999999993</cx:pt>
          <cx:pt idx="292">1.73</cx:pt>
          <cx:pt idx="293">1.8500000000000001</cx:pt>
          <cx:pt idx="294">1.47</cx:pt>
          <cx:pt idx="295">11.369999999999999</cx:pt>
          <cx:pt idx="296">2.04</cx:pt>
          <cx:pt idx="297">4.29</cx:pt>
          <cx:pt idx="298">3.4300000000000002</cx:pt>
          <cx:pt idx="299">0.67000000000000004</cx:pt>
        </cx:lvl>
      </cx:numDim>
    </cx:data>
  </cx:chartData>
  <cx:chart>
    <cx:title pos="t" align="ctr" overlay="0">
      <cx:tx>
        <cx:txData>
          <cx:v>Weight Values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Weight Values</a:t>
          </a:r>
        </a:p>
      </cx:txPr>
    </cx:title>
    <cx:plotArea>
      <cx:plotAreaRegion>
        <cx:series layoutId="clusteredColumn" uniqueId="{C5178D66-6F06-48A3-9EA8-D318F681B369}">
          <cx:tx>
            <cx:txData>
              <cx:f>FMTestFinal1!$C$1</cx:f>
              <cx:v>Weight</cx:v>
            </cx:txData>
          </cx:tx>
          <cx:dataLabels>
            <cx:visibility seriesName="0" categoryName="0" value="1"/>
          </cx:dataLabels>
          <cx:dataId val="0"/>
          <cx:layoutPr>
            <cx:binning intervalClosed="r"/>
          </cx:layoutPr>
        </cx:series>
      </cx:plotAreaRegion>
      <cx:axis id="0">
        <cx:catScaling gapWidth="0"/>
        <cx:title>
          <cx:tx>
            <cx:txData>
              <cx:v>Weight Value Ranges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Weight Value Ranges</a:t>
              </a:r>
            </a:p>
          </cx:txPr>
        </cx:title>
        <cx:tickLabels/>
      </cx:axis>
      <cx:axis id="1">
        <cx:valScaling/>
        <cx:title>
          <cx:tx>
            <cx:txData>
              <cx:v>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Count</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FMTestFinal2!$C$2:$C$301</cx:f>
        <cx:lvl ptCount="300" formatCode="General">
          <cx:pt idx="0">1.51</cx:pt>
          <cx:pt idx="1">5.8899999999999997</cx:pt>
          <cx:pt idx="2">7.6299999999999999</cx:pt>
          <cx:pt idx="3">7.2000000000000002</cx:pt>
          <cx:pt idx="4">14.6</cx:pt>
          <cx:pt idx="5">1.23</cx:pt>
          <cx:pt idx="6">13.789999999999999</cx:pt>
          <cx:pt idx="7">1.0900000000000001</cx:pt>
          <cx:pt idx="8">1.8600000000000001</cx:pt>
          <cx:pt idx="9">1.6799999999999999</cx:pt>
          <cx:pt idx="10">1.24</cx:pt>
          <cx:pt idx="11">2.1899999999999999</cx:pt>
          <cx:pt idx="12">3.7200000000000002</cx:pt>
          <cx:pt idx="13">14.44</cx:pt>
          <cx:pt idx="14">3.2000000000000002</cx:pt>
          <cx:pt idx="15">4</cx:pt>
          <cx:pt idx="16">4.0599999999999996</cx:pt>
          <cx:pt idx="17">2.3799999999999999</cx:pt>
          <cx:pt idx="18">5</cx:pt>
          <cx:pt idx="19">1.1799999999999999</cx:pt>
          <cx:pt idx="20">14.93</cx:pt>
          <cx:pt idx="21">3.6299999999999999</cx:pt>
          <cx:pt idx="22">6.1500000000000004</cx:pt>
          <cx:pt idx="23">1.51</cx:pt>
          <cx:pt idx="24">0.69999999999999996</cx:pt>
          <cx:pt idx="25">1.75</cx:pt>
          <cx:pt idx="26">11.289999999999999</cx:pt>
          <cx:pt idx="27">6.5</cx:pt>
          <cx:pt idx="28">1.9099999999999999</cx:pt>
          <cx:pt idx="29">3.25</cx:pt>
          <cx:pt idx="30">1.74</cx:pt>
          <cx:pt idx="31">6.6399999999999997</cx:pt>
          <cx:pt idx="32">5.3300000000000001</cx:pt>
          <cx:pt idx="33">5.9400000000000004</cx:pt>
          <cx:pt idx="34">6.0800000000000001</cx:pt>
          <cx:pt idx="35">3.04</cx:pt>
          <cx:pt idx="36">13.550000000000001</cx:pt>
          <cx:pt idx="37">8.5600000000000005</cx:pt>
          <cx:pt idx="38">2.0499999999999998</cx:pt>
          <cx:pt idx="39">4.3099999999999996</cx:pt>
          <cx:pt idx="40">3.0600000000000001</cx:pt>
          <cx:pt idx="41">11.94</cx:pt>
          <cx:pt idx="42">14.07</cx:pt>
          <cx:pt idx="43">5.5199999999999996</cx:pt>
          <cx:pt idx="44">1.8400000000000001</cx:pt>
          <cx:pt idx="45">12.16</cx:pt>
          <cx:pt idx="46">1.1299999999999999</cx:pt>
          <cx:pt idx="47">8.0700000000000003</cx:pt>
          <cx:pt idx="48">7.5899999999999999</cx:pt>
          <cx:pt idx="49">3.1499999999999999</cx:pt>
          <cx:pt idx="50">7.5</cx:pt>
          <cx:pt idx="51">1.75</cx:pt>
          <cx:pt idx="52">3.8100000000000001</cx:pt>
          <cx:pt idx="53">6.9299999999999997</cx:pt>
          <cx:pt idx="54">11.98</cx:pt>
          <cx:pt idx="55">2.7200000000000002</cx:pt>
          <cx:pt idx="56">0.23000000000000001</cx:pt>
          <cx:pt idx="57">2.79</cx:pt>
          <cx:pt idx="58">7.21</cx:pt>
          <cx:pt idx="59">13.800000000000001</cx:pt>
          <cx:pt idx="60">2.6400000000000001</cx:pt>
          <cx:pt idx="61">1.78</cx:pt>
          <cx:pt idx="62">6.9199999999999999</cx:pt>
          <cx:pt idx="63">8.8499999999999996</cx:pt>
          <cx:pt idx="64">14.77</cx:pt>
          <cx:pt idx="65">0.17999999999999999</cx:pt>
          <cx:pt idx="66">4.0499999999999998</cx:pt>
          <cx:pt idx="67">3.3799999999999999</cx:pt>
          <cx:pt idx="68">1.47</cx:pt>
          <cx:pt idx="69">9.25</cx:pt>
          <cx:pt idx="70">7.3799999999999999</cx:pt>
          <cx:pt idx="71">14.01</cx:pt>
          <cx:pt idx="72">2.02</cx:pt>
          <cx:pt idx="73">13.449999999999999</cx:pt>
          <cx:pt idx="74">1.5700000000000001</cx:pt>
          <cx:pt idx="75">2.9700000000000002</cx:pt>
          <cx:pt idx="76">9.7100000000000009</cx:pt>
          <cx:pt idx="77">1.24</cx:pt>
          <cx:pt idx="78">12.710000000000001</cx:pt>
          <cx:pt idx="79">2.4300000000000002</cx:pt>
          <cx:pt idx="80">14.609999999999999</cx:pt>
          <cx:pt idx="81">3.6400000000000001</cx:pt>
          <cx:pt idx="82">9.4600000000000009</cx:pt>
          <cx:pt idx="83">8.2599999999999998</cx:pt>
          <cx:pt idx="84">12.31</cx:pt>
          <cx:pt idx="85">1.5800000000000001</cx:pt>
          <cx:pt idx="86">11.49</cx:pt>
          <cx:pt idx="87">3.8100000000000001</cx:pt>
          <cx:pt idx="88">7.5800000000000001</cx:pt>
          <cx:pt idx="89">0.72999999999999998</cx:pt>
          <cx:pt idx="90">0.59999999999999998</cx:pt>
          <cx:pt idx="91">7.4100000000000001</cx:pt>
          <cx:pt idx="92">9.1999999999999993</cx:pt>
          <cx:pt idx="93">3.0899999999999999</cx:pt>
          <cx:pt idx="94">14.91</cx:pt>
          <cx:pt idx="95">14.01</cx:pt>
          <cx:pt idx="96">7.7199999999999998</cx:pt>
          <cx:pt idx="97">10.98</cx:pt>
          <cx:pt idx="98">7.46</cx:pt>
          <cx:pt idx="99">3.5099999999999998</cx:pt>
          <cx:pt idx="100">5.75</cx:pt>
          <cx:pt idx="101">14.51</cx:pt>
          <cx:pt idx="102">6.8799999999999999</cx:pt>
          <cx:pt idx="103">1.3600000000000001</cx:pt>
          <cx:pt idx="104">2.27</cx:pt>
          <cx:pt idx="105">7.8799999999999999</cx:pt>
          <cx:pt idx="106">7.7800000000000002</cx:pt>
          <cx:pt idx="107">7.9299999999999997</cx:pt>
          <cx:pt idx="108">2.6899999999999999</cx:pt>
          <cx:pt idx="109">13.41</cx:pt>
          <cx:pt idx="110">14.01</cx:pt>
          <cx:pt idx="111">6.96</cx:pt>
          <cx:pt idx="112">9.4299999999999997</cx:pt>
          <cx:pt idx="113">6.1799999999999997</cx:pt>
          <cx:pt idx="114">11.33</cx:pt>
          <cx:pt idx="115">2.4500000000000002</cx:pt>
          <cx:pt idx="116">3.1200000000000001</cx:pt>
          <cx:pt idx="117">0.62</cx:pt>
          <cx:pt idx="118">10.130000000000001</cx:pt>
          <cx:pt idx="119">2.4900000000000002</cx:pt>
          <cx:pt idx="120">3.2999999999999998</cx:pt>
          <cx:pt idx="121">12.56</cx:pt>
          <cx:pt idx="122">7.3600000000000003</cx:pt>
          <cx:pt idx="123">6.4299999999999997</cx:pt>
          <cx:pt idx="124">1.1299999999999999</cx:pt>
          <cx:pt idx="125">14.44</cx:pt>
          <cx:pt idx="126">2.7999999999999998</cx:pt>
          <cx:pt idx="127">5.5</cx:pt>
          <cx:pt idx="128">2.1200000000000001</cx:pt>
          <cx:pt idx="129">5.2400000000000002</cx:pt>
          <cx:pt idx="130">2.9399999999999999</cx:pt>
          <cx:pt idx="131">1.6299999999999999</cx:pt>
          <cx:pt idx="132">5.0999999999999996</cx:pt>
          <cx:pt idx="133">4.21</cx:pt>
          <cx:pt idx="134">9.6500000000000004</cx:pt>
          <cx:pt idx="135">10.52</cx:pt>
          <cx:pt idx="136">2.1800000000000002</cx:pt>
          <cx:pt idx="137">2.96</cx:pt>
          <cx:pt idx="138">2.25</cx:pt>
          <cx:pt idx="139">9.4000000000000004</cx:pt>
          <cx:pt idx="140">6.7400000000000002</cx:pt>
          <cx:pt idx="141">2.2599999999999998</cx:pt>
          <cx:pt idx="142">1.45</cx:pt>
          <cx:pt idx="143">13.68</cx:pt>
          <cx:pt idx="144">1.6100000000000001</cx:pt>
          <cx:pt idx="145">1.0800000000000001</cx:pt>
          <cx:pt idx="146">2.3700000000000001</cx:pt>
          <cx:pt idx="147">0.40000000000000002</cx:pt>
          <cx:pt idx="148">14.880000000000001</cx:pt>
          <cx:pt idx="149">11.300000000000001</cx:pt>
          <cx:pt idx="150">4.0999999999999996</cx:pt>
          <cx:pt idx="151">2.5499999999999998</cx:pt>
          <cx:pt idx="152">2.6200000000000001</cx:pt>
          <cx:pt idx="153">2.8999999999999999</cx:pt>
          <cx:pt idx="154">13.91</cx:pt>
          <cx:pt idx="155">0.40000000000000002</cx:pt>
          <cx:pt idx="156">6.8799999999999999</cx:pt>
          <cx:pt idx="157">0.96999999999999997</cx:pt>
          <cx:pt idx="158">2.6899999999999999</cx:pt>
          <cx:pt idx="159">7.71</cx:pt>
          <cx:pt idx="160">10.300000000000001</cx:pt>
          <cx:pt idx="161">12.380000000000001</cx:pt>
          <cx:pt idx="162">1.24</cx:pt>
          <cx:pt idx="163">7.6699999999999999</cx:pt>
          <cx:pt idx="164">3.0099999999999998</cx:pt>
          <cx:pt idx="165">4.5599999999999996</cx:pt>
          <cx:pt idx="166">3.6000000000000001</cx:pt>
          <cx:pt idx="167">13.49</cx:pt>
          <cx:pt idx="168">7.04</cx:pt>
          <cx:pt idx="169">12.32</cx:pt>
          <cx:pt idx="170">0.47999999999999998</cx:pt>
          <cx:pt idx="171">5.4500000000000002</cx:pt>
          <cx:pt idx="172">2.7200000000000002</cx:pt>
          <cx:pt idx="173">10.27</cx:pt>
          <cx:pt idx="174">2.48</cx:pt>
          <cx:pt idx="175">2.6299999999999999</cx:pt>
          <cx:pt idx="176">2.1499999999999999</cx:pt>
          <cx:pt idx="177">6.5099999999999998</cx:pt>
          <cx:pt idx="178">5.5300000000000002</cx:pt>
          <cx:pt idx="179">12.869999999999999</cx:pt>
          <cx:pt idx="180">6.2999999999999998</cx:pt>
          <cx:pt idx="181">7.3099999999999996</cx:pt>
          <cx:pt idx="182">7.6699999999999999</cx:pt>
          <cx:pt idx="183">2.3700000000000001</cx:pt>
          <cx:pt idx="184">3.23</cx:pt>
          <cx:pt idx="185">8.3100000000000005</cx:pt>
          <cx:pt idx="186">7.1699999999999999</cx:pt>
          <cx:pt idx="187">8.4700000000000006</cx:pt>
          <cx:pt idx="188">13.84</cx:pt>
          <cx:pt idx="189">2.8500000000000001</cx:pt>
          <cx:pt idx="190">6.3300000000000001</cx:pt>
          <cx:pt idx="191">2.1400000000000001</cx:pt>
          <cx:pt idx="192">11.619999999999999</cx:pt>
          <cx:pt idx="193">1.4299999999999999</cx:pt>
          <cx:pt idx="194">10.859999999999999</cx:pt>
          <cx:pt idx="195">1.8400000000000001</cx:pt>
          <cx:pt idx="196">3.0800000000000001</cx:pt>
          <cx:pt idx="197">12.91</cx:pt>
          <cx:pt idx="198">3.3700000000000001</cx:pt>
          <cx:pt idx="199">2.5299999999999998</cx:pt>
          <cx:pt idx="200">1.3300000000000001</cx:pt>
          <cx:pt idx="201">11.92</cx:pt>
          <cx:pt idx="202">2.4199999999999999</cx:pt>
          <cx:pt idx="203">0.55000000000000004</cx:pt>
          <cx:pt idx="204">5.2800000000000002</cx:pt>
          <cx:pt idx="205">6.3899999999999997</cx:pt>
          <cx:pt idx="206">3.5</cx:pt>
          <cx:pt idx="207">2.9900000000000002</cx:pt>
          <cx:pt idx="208">13.23</cx:pt>
          <cx:pt idx="209">13.07</cx:pt>
          <cx:pt idx="210">1.97</cx:pt>
          <cx:pt idx="211">1.9199999999999999</cx:pt>
          <cx:pt idx="212">1.9299999999999999</cx:pt>
          <cx:pt idx="213">7.0899999999999999</cx:pt>
          <cx:pt idx="214">13.550000000000001</cx:pt>
          <cx:pt idx="215">3.77</cx:pt>
          <cx:pt idx="216">12.220000000000001</cx:pt>
          <cx:pt idx="217">1.6000000000000001</cx:pt>
          <cx:pt idx="218">3.3700000000000001</cx:pt>
          <cx:pt idx="219">10.31</cx:pt>
          <cx:pt idx="220">1.49</cx:pt>
          <cx:pt idx="221">2.48</cx:pt>
          <cx:pt idx="222">7.0599999999999996</cx:pt>
          <cx:pt idx="223">7</cx:pt>
          <cx:pt idx="224">6.1399999999999997</cx:pt>
          <cx:pt idx="225">1.5900000000000001</cx:pt>
          <cx:pt idx="226">5.0999999999999996</cx:pt>
          <cx:pt idx="227">3.52</cx:pt>
          <cx:pt idx="228">0.40999999999999998</cx:pt>
          <cx:pt idx="229">0.80000000000000004</cx:pt>
          <cx:pt idx="230">2.4300000000000002</cx:pt>
          <cx:pt idx="231">7.5300000000000002</cx:pt>
          <cx:pt idx="232">10.779999999999999</cx:pt>
          <cx:pt idx="233">8.8699999999999992</cx:pt>
          <cx:pt idx="234">10.08</cx:pt>
          <cx:pt idx="235">6.3700000000000001</cx:pt>
          <cx:pt idx="236">1.5900000000000001</cx:pt>
          <cx:pt idx="237">5.9699999999999998</cx:pt>
          <cx:pt idx="238">7.96</cx:pt>
          <cx:pt idx="239">1.95</cx:pt>
          <cx:pt idx="240">1.4299999999999999</cx:pt>
          <cx:pt idx="241">2.3399999999999999</cx:pt>
          <cx:pt idx="242">13.24</cx:pt>
          <cx:pt idx="243">8.1199999999999992</cx:pt>
          <cx:pt idx="244">3.8399999999999999</cx:pt>
          <cx:pt idx="245">1.6699999999999999</cx:pt>
          <cx:pt idx="246">10.76</cx:pt>
          <cx:pt idx="247">5.6299999999999999</cx:pt>
          <cx:pt idx="248">9.3900000000000006</cx:pt>
          <cx:pt idx="249">10.67</cx:pt>
          <cx:pt idx="250">7.5499999999999998</cx:pt>
          <cx:pt idx="251">13.6</cx:pt>
          <cx:pt idx="252">3.5</cx:pt>
          <cx:pt idx="253">2.8700000000000001</cx:pt>
          <cx:pt idx="254">2.9500000000000002</cx:pt>
          <cx:pt idx="255">2.6800000000000002</cx:pt>
          <cx:pt idx="256">2.9900000000000002</cx:pt>
          <cx:pt idx="257">2.6699999999999999</cx:pt>
          <cx:pt idx="258">6.3700000000000001</cx:pt>
          <cx:pt idx="259">3.1099999999999999</cx:pt>
          <cx:pt idx="260">6.5800000000000001</cx:pt>
          <cx:pt idx="261">3.8900000000000001</cx:pt>
          <cx:pt idx="262">9.0399999999999991</cx:pt>
          <cx:pt idx="263">4.7400000000000002</cx:pt>
          <cx:pt idx="264">3.0899999999999999</cx:pt>
          <cx:pt idx="265">10.69</cx:pt>
          <cx:pt idx="266">14.08</cx:pt>
          <cx:pt idx="267">8.8900000000000006</cx:pt>
          <cx:pt idx="268">12.359999999999999</cx:pt>
          <cx:pt idx="269">2.6099999999999999</cx:pt>
          <cx:pt idx="270">8.5099999999999998</cx:pt>
          <cx:pt idx="271">12.15</cx:pt>
          <cx:pt idx="272">1.01</cx:pt>
          <cx:pt idx="273">2.1000000000000001</cx:pt>
          <cx:pt idx="274">1.3700000000000001</cx:pt>
          <cx:pt idx="275">4.6399999999999997</cx:pt>
          <cx:pt idx="276">11.84</cx:pt>
          <cx:pt idx="277">3.8900000000000001</cx:pt>
          <cx:pt idx="278">1.75</cx:pt>
          <cx:pt idx="279">2.52</cx:pt>
          <cx:pt idx="280">3.3900000000000001</cx:pt>
          <cx:pt idx="281">1.8</cx:pt>
          <cx:pt idx="282">12.66</cx:pt>
          <cx:pt idx="283">4.7199999999999998</cx:pt>
          <cx:pt idx="284">4.9800000000000004</cx:pt>
          <cx:pt idx="285">1.6000000000000001</cx:pt>
          <cx:pt idx="286">7.0999999999999996</cx:pt>
          <cx:pt idx="287">7.6399999999999997</cx:pt>
          <cx:pt idx="288">6.9199999999999999</cx:pt>
          <cx:pt idx="289">1.8899999999999999</cx:pt>
          <cx:pt idx="290">5.4199999999999999</cx:pt>
          <cx:pt idx="291">3.8599999999999999</cx:pt>
          <cx:pt idx="292">10.800000000000001</cx:pt>
          <cx:pt idx="293">8.9499999999999993</cx:pt>
          <cx:pt idx="294">0.56000000000000005</cx:pt>
          <cx:pt idx="295">2.1200000000000001</cx:pt>
          <cx:pt idx="296">12.35</cx:pt>
          <cx:pt idx="297">2.7999999999999998</cx:pt>
          <cx:pt idx="298">9.0299999999999994</cx:pt>
          <cx:pt idx="299">8.0700000000000003</cx:pt>
        </cx:lvl>
      </cx:numDim>
    </cx:data>
  </cx:chartData>
  <cx:chart>
    <cx:title pos="t" align="ctr" overlay="0">
      <cx:tx>
        <cx:txData>
          <cx:v>Weight Values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Weight Values</a:t>
          </a:r>
        </a:p>
      </cx:txPr>
    </cx:title>
    <cx:plotArea>
      <cx:plotAreaRegion>
        <cx:series layoutId="clusteredColumn" uniqueId="{1DA13DE1-EB2A-4656-AA8D-22E8BE813682}">
          <cx:tx>
            <cx:txData>
              <cx:f>FMTestFinal2!$C$1</cx:f>
              <cx:v>Weight</cx:v>
            </cx:txData>
          </cx:tx>
          <cx:dataId val="0"/>
          <cx:layoutPr>
            <cx:binning intervalClosed="r"/>
          </cx:layoutPr>
        </cx:series>
      </cx:plotAreaRegion>
      <cx:axis id="0">
        <cx:catScaling gapWidth="0"/>
        <cx:title>
          <cx:tx>
            <cx:txData>
              <cx:v>Weight Value Ranges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Weight Value Ranges</a:t>
              </a:r>
            </a:p>
          </cx:txPr>
        </cx:title>
        <cx:tickLabels/>
      </cx:axis>
      <cx:axis id="1">
        <cx:valScaling/>
        <cx:title>
          <cx:tx>
            <cx:txData>
              <cx:v>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Count</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 Kimmins</dc:creator>
  <cp:keywords/>
  <dc:description/>
  <cp:lastModifiedBy>Cody A Kimmins</cp:lastModifiedBy>
  <cp:revision>3</cp:revision>
  <dcterms:created xsi:type="dcterms:W3CDTF">2022-10-25T22:21:00Z</dcterms:created>
  <dcterms:modified xsi:type="dcterms:W3CDTF">2022-10-25T23:13:00Z</dcterms:modified>
</cp:coreProperties>
</file>