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w:t>
            </w:r>
            <w:r>
              <w:rPr>
                <w:rFonts w:eastAsia="Noto Serif CJK SC" w:cs="Lohit Devanagari"/>
                <w:i/>
                <w:iCs/>
                <w:color w:val="auto"/>
                <w:kern w:val="2"/>
                <w:sz w:val="20"/>
                <w:szCs w:val="20"/>
                <w:lang w:val="it-IT" w:eastAsia="zh-CN" w:bidi="hi-IN"/>
              </w:rPr>
              <w:t>olizia giudiziaria</w:t>
            </w:r>
          </w:p>
          <w:p>
            <w:pPr>
              <w:pStyle w:val="Normal"/>
              <w:widowControl w:val="false"/>
              <w:bidi w:val="0"/>
              <w:jc w:val="center"/>
              <w:rPr>
                <w:i/>
                <w:i/>
                <w:iCs/>
                <w:sz w:val="20"/>
                <w:szCs w:val="20"/>
              </w:rPr>
            </w:pPr>
            <w:r>
              <w:rPr>
                <w:i/>
                <w:iCs/>
                <w:sz w:val="20"/>
                <w:szCs w:val="20"/>
              </w:rPr>
              <w:t>com.savona@cert.vigilfuoco.it</w:t>
            </w:r>
          </w:p>
        </w:tc>
        <w:tc>
          <w:tcPr>
            <w:tcW w:w="4819" w:type="dxa"/>
            <w:tcBorders/>
            <w:vAlign w:val="center"/>
          </w:tcPr>
          <w:p>
            <w:pPr>
              <w:pStyle w:val="Normal"/>
              <w:widowControl w:val="false"/>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xml:space="preserve"> MERGEFIELD $NUM_PRATICA </w:instrText>
            </w:r>
            <w:r>
              <w:rPr/>
              <w:fldChar w:fldCharType="separate"/>
            </w:r>
            <w:r>
              <w:rPr/>
              <w:t>&lt;$NUM_PRATICA&gt;</w:t>
            </w:r>
            <w:r>
              <w:rPr/>
              <w:fldChar w:fldCharType="end"/>
            </w:r>
          </w:p>
          <w:p>
            <w:pPr>
              <w:pStyle w:val="Normal"/>
              <w:widowControl w:val="false"/>
              <w:jc w:val="center"/>
              <w:rPr/>
            </w:pPr>
            <w:r>
              <w:rPr/>
              <w:t>Fascicolo PG n°</w:t>
            </w:r>
            <w:r>
              <w:rPr/>
              <w:fldChar w:fldCharType="begin"/>
            </w:r>
            <w:r>
              <w:rPr/>
              <w:instrText xml:space="preserve"> MERGEFIELD $NUM_FASCICOLO_PROCEDIMENTO </w:instrText>
            </w:r>
            <w:r>
              <w:rPr/>
              <w:fldChar w:fldCharType="separate"/>
            </w:r>
            <w:r>
              <w:rPr/>
              <w:t>&lt;$NUM_FASCICOLO_PROCEDIMENTO&gt;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Contravventore</w:t>
            </w:r>
          </w:p>
          <w:p>
            <w:pPr>
              <w:pStyle w:val="Normal"/>
              <w:widowControl w:val="false"/>
              <w:rPr/>
            </w:pPr>
            <w:r>
              <w:rPr/>
              <w:fldChar w:fldCharType="begin"/>
            </w:r>
            <w:r>
              <w:rPr/>
              <w:instrText xml:space="preserve"> MERGEFIELD $CONTRAVVENTORE </w:instrText>
            </w:r>
            <w:r>
              <w:rPr/>
              <w:fldChar w:fldCharType="separate"/>
            </w:r>
            <w:r>
              <w:rPr/>
              <w:t>&lt;$CONTRAVVENTORE&gt;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Legale rappresentante</w:t>
            </w:r>
          </w:p>
          <w:p>
            <w:pPr>
              <w:pStyle w:val="Normal"/>
              <w:widowControl w:val="false"/>
              <w:rPr/>
            </w:pPr>
            <w:r>
              <w:rPr/>
              <w:fldChar w:fldCharType="begin"/>
            </w:r>
            <w:r>
              <w:rPr/>
              <w:instrText xml:space="preserve"> MERGEFIELD $LEGALE_RAPPRESENTANTE_NOME </w:instrText>
            </w:r>
            <w:r>
              <w:rPr/>
              <w:fldChar w:fldCharType="separate"/>
            </w:r>
            <w:r>
              <w:rPr/>
              <w:t>&lt;$LEGALE_RAPPRESENTANTE_NOME&gt;</w:t>
            </w:r>
            <w:r>
              <w:rPr/>
              <w:fldChar w:fldCharType="end"/>
            </w:r>
          </w:p>
        </w:tc>
      </w:tr>
      <w:tr>
        <w:trPr/>
        <w:tc>
          <w:tcPr>
            <w:tcW w:w="4818" w:type="dxa"/>
            <w:tcBorders/>
          </w:tcPr>
          <w:p>
            <w:pPr>
              <w:pStyle w:val="Normal"/>
              <w:widowControl w:val="false"/>
              <w:jc w:val="right"/>
              <w:rPr/>
            </w:pPr>
            <w:r>
              <w:rPr/>
              <w:t>Alla</w:t>
            </w:r>
          </w:p>
        </w:tc>
        <w:tc>
          <w:tcPr>
            <w:tcW w:w="4819" w:type="dxa"/>
            <w:tcBorders/>
          </w:tcPr>
          <w:p>
            <w:pPr>
              <w:pStyle w:val="Normal"/>
              <w:widowControl w:val="false"/>
              <w:rPr/>
            </w:pPr>
            <w:r>
              <w:rPr/>
              <w:t>Procura della Repubblica</w:t>
            </w:r>
          </w:p>
          <w:p>
            <w:pPr>
              <w:pStyle w:val="Normal"/>
              <w:widowControl w:val="false"/>
              <w:rPr/>
            </w:pPr>
            <w:r>
              <w:rPr/>
              <w:t xml:space="preserve">presso il Tribunale di </w:t>
            </w:r>
            <w:r>
              <w:rPr/>
              <w:fldChar w:fldCharType="begin"/>
            </w:r>
            <w:r>
              <w:rPr/>
              <w:instrText xml:space="preserve"> MERGEFIELD $TRIBUNALE </w:instrText>
            </w:r>
            <w:r>
              <w:rPr/>
              <w:fldChar w:fldCharType="separate"/>
            </w:r>
            <w:r>
              <w:rPr/>
              <w:t>&lt;$TRIBUNALE&gt;</w:t>
            </w:r>
            <w:r>
              <w:rPr/>
              <w:fldChar w:fldCharType="end"/>
            </w:r>
          </w:p>
        </w:tc>
      </w:tr>
    </w:tbl>
    <w:p>
      <w:pPr>
        <w:pStyle w:val="TextBody"/>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b/>
                <w:b/>
                <w:bCs/>
              </w:rPr>
            </w:pPr>
            <w:r>
              <w:rPr/>
              <w:t>Oggetto:</w:t>
            </w:r>
          </w:p>
        </w:tc>
        <w:tc>
          <w:tcPr>
            <w:tcW w:w="8503" w:type="dxa"/>
            <w:tcBorders/>
          </w:tcPr>
          <w:p>
            <w:pPr>
              <w:pStyle w:val="Normal"/>
              <w:widowControl w:val="false"/>
              <w:rPr/>
            </w:pPr>
            <w:r>
              <w:rPr>
                <w:b/>
                <w:bCs/>
              </w:rPr>
              <w:t>Verbale di prescrizione</w:t>
            </w:r>
            <w:r>
              <w:rPr/>
              <w:t>, procedura DLgs 758/94.</w:t>
            </w:r>
          </w:p>
          <w:p>
            <w:pPr>
              <w:pStyle w:val="Normal"/>
              <w:widowControl w:val="false"/>
              <w:rPr/>
            </w:pPr>
            <w:r>
              <w:rPr/>
              <w:t xml:space="preserve">Ditta </w:t>
            </w:r>
            <w:r>
              <w:rPr/>
              <w:fldChar w:fldCharType="begin"/>
            </w:r>
            <w:r>
              <w:rPr/>
              <w:instrText xml:space="preserve"> MERGEFIELD $RAGIONE_SOCIALE </w:instrText>
            </w:r>
            <w:r>
              <w:rPr/>
              <w:fldChar w:fldCharType="separate"/>
            </w:r>
            <w:r>
              <w:rPr/>
              <w:t>&lt;$RAGIONE_SOCIALE&gt;</w:t>
            </w:r>
            <w:r>
              <w:rPr/>
              <w:fldChar w:fldCharType="end"/>
            </w:r>
            <w:r>
              <w:rPr/>
              <w:t xml:space="preserve"> sita in </w:t>
            </w:r>
            <w:r>
              <w:rPr/>
              <w:fldChar w:fldCharType="begin"/>
            </w:r>
            <w:r>
              <w:rPr/>
              <w:instrText xml:space="preserve"> MERGEFIELD $INDIRIZZO_PROCEDIMENTO </w:instrText>
            </w:r>
            <w:r>
              <w:rPr/>
              <w:fldChar w:fldCharType="separate"/>
            </w:r>
            <w:r>
              <w:rPr/>
              <w:t>&lt;$INDIRIZZO_PROCEDIMENTO&gt;</w:t>
            </w:r>
            <w:r>
              <w:rPr/>
              <w:fldChar w:fldCharType="end"/>
            </w:r>
          </w:p>
          <w:p>
            <w:pPr>
              <w:pStyle w:val="Normal"/>
              <w:widowControl w:val="false"/>
              <w:rPr/>
            </w:pPr>
            <w:r>
              <w:rPr/>
              <w:t xml:space="preserve">con legale rappresentante </w:t>
            </w:r>
            <w:r>
              <w:rPr/>
              <w:fldChar w:fldCharType="begin"/>
            </w:r>
            <w:r>
              <w:rPr/>
              <w:instrText xml:space="preserve"> MERGEFIELD $LEGALE_RAPPRESENTANTE_NOME </w:instrText>
            </w:r>
            <w:r>
              <w:rPr/>
              <w:fldChar w:fldCharType="separate"/>
            </w:r>
            <w:r>
              <w:rPr/>
              <w:t>&lt;$LEGALE_RAPPRESENTANTE_NOME&gt;</w:t>
            </w:r>
            <w:r>
              <w:rPr/>
              <w:fldChar w:fldCharType="end"/>
            </w:r>
          </w:p>
        </w:tc>
      </w:tr>
      <w:tr>
        <w:trPr>
          <w:cantSplit w:val="true"/>
        </w:trPr>
        <w:tc>
          <w:tcPr>
            <w:tcW w:w="1134" w:type="dxa"/>
            <w:tcBorders/>
          </w:tcPr>
          <w:p>
            <w:pPr>
              <w:pStyle w:val="Normal"/>
              <w:widowControl w:val="false"/>
              <w:rPr>
                <w:b/>
                <w:b/>
                <w:bCs/>
              </w:rPr>
            </w:pPr>
            <w:r>
              <w:rPr>
                <w:b/>
                <w:bCs/>
              </w:rPr>
            </w:r>
          </w:p>
        </w:tc>
        <w:tc>
          <w:tcPr>
            <w:tcW w:w="8503" w:type="dxa"/>
            <w:tcBorders/>
          </w:tcPr>
          <w:p>
            <w:pPr>
              <w:pStyle w:val="Normal"/>
              <w:widowControl w:val="false"/>
              <w:rPr/>
            </w:pPr>
            <w:r>
              <w:rPr/>
              <w:t xml:space="preserve">Contravventore: </w:t>
            </w:r>
            <w:r>
              <w:rPr/>
              <w:fldChar w:fldCharType="begin"/>
            </w:r>
            <w:r>
              <w:rPr/>
              <w:instrText xml:space="preserve"> MERGEFIELD $CONTRAVVENTORE </w:instrText>
            </w:r>
            <w:r>
              <w:rPr/>
              <w:fldChar w:fldCharType="separate"/>
            </w:r>
            <w:r>
              <w:rPr/>
              <w:t>&lt;$CONTRAVVENTORE&gt;</w:t>
            </w:r>
            <w:r>
              <w:rPr/>
              <w:fldChar w:fldCharType="end"/>
            </w:r>
          </w:p>
        </w:tc>
      </w:tr>
    </w:tbl>
    <w:p>
      <w:pPr>
        <w:pStyle w:val="TextBody"/>
        <w:rPr/>
      </w:pPr>
      <w:r>
        <w:rPr/>
      </w:r>
    </w:p>
    <w:p>
      <w:pPr>
        <w:pStyle w:val="Heading3"/>
        <w:numPr>
          <w:ilvl w:val="2"/>
          <w:numId w:val="1"/>
        </w:numPr>
        <w:rPr/>
      </w:pPr>
      <w:r>
        <w:rPr/>
        <w:t>Contravvenzioni</w:t>
      </w:r>
    </w:p>
    <w:p>
      <w:pPr>
        <w:pStyle w:val="TextBody"/>
        <w:keepNext w:val="true"/>
        <w:rPr/>
      </w:pPr>
      <w:r>
        <w:rPr>
          <w:rFonts w:eastAsia="Noto Serif CJK SC" w:cs="Lohit Devanagari"/>
          <w:color w:val="auto"/>
          <w:kern w:val="2"/>
          <w:sz w:val="24"/>
          <w:szCs w:val="24"/>
          <w:lang w:val="it-IT" w:eastAsia="zh-CN" w:bidi="hi-IN"/>
        </w:rPr>
        <w:t>Con nota (758-1PG)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$NUM_PROT_MOD_1PG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&lt;$NUM_PROT_MOD_1PG&gt;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$DATA_PROT_MOD_1PG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venivano accertate le seguenti contravvenzioni alla normativa vigente in materia di sicurezza del lavoro a carico del contravventore già identificato ed indicato in oggetto:</w:t>
      </w:r>
    </w:p>
    <w:tbl>
      <w:tblPr>
        <w:tblW w:w="5000" w:type="pct"/>
        <w:jc w:val="left"/>
        <w:tblInd w:w="-5" w:type="dxa"/>
        <w:tblLayout w:type="fixed"/>
        <w:tblCellMar>
          <w:top w:w="55" w:type="dxa"/>
          <w:left w:w="55" w:type="dxa"/>
          <w:bottom w:w="55" w:type="dxa"/>
          <w:right w:w="55" w:type="dxa"/>
        </w:tblCellMar>
      </w:tblPr>
      <w:tblGrid>
        <w:gridCol w:w="1132"/>
        <w:gridCol w:w="4251"/>
        <w:gridCol w:w="4255"/>
      </w:tblGrid>
      <w:tr>
        <w:trPr>
          <w:tblHeader w:val="true"/>
        </w:trPr>
        <w:tc>
          <w:tcPr>
            <w:tcW w:w="1132" w:type="dxa"/>
            <w:tcBorders>
              <w:top w:val="single" w:sz="4" w:space="0" w:color="000000"/>
              <w:left w:val="single" w:sz="4" w:space="0" w:color="000000"/>
              <w:bottom w:val="single" w:sz="4" w:space="0" w:color="000000"/>
            </w:tcBorders>
          </w:tcPr>
          <w:p>
            <w:pPr>
              <w:pStyle w:val="TableHeading"/>
              <w:widowControl w:val="false"/>
              <w:rPr>
                <w:sz w:val="20"/>
                <w:szCs w:val="20"/>
              </w:rPr>
            </w:pPr>
            <w:r>
              <w:rPr>
                <w:sz w:val="20"/>
                <w:szCs w:val="20"/>
              </w:rPr>
              <w:t>Numero</w:t>
            </w:r>
          </w:p>
        </w:tc>
        <w:tc>
          <w:tcPr>
            <w:tcW w:w="4251" w:type="dxa"/>
            <w:tcBorders>
              <w:top w:val="single" w:sz="4" w:space="0" w:color="000000"/>
              <w:left w:val="single" w:sz="4" w:space="0" w:color="000000"/>
              <w:bottom w:val="single" w:sz="4" w:space="0" w:color="000000"/>
            </w:tcBorders>
          </w:tcPr>
          <w:p>
            <w:pPr>
              <w:pStyle w:val="TableHeading"/>
              <w:widowControl w:val="false"/>
              <w:rPr>
                <w:sz w:val="20"/>
                <w:szCs w:val="20"/>
              </w:rPr>
            </w:pPr>
            <w:r>
              <w:rPr>
                <w:sz w:val="20"/>
                <w:szCs w:val="20"/>
              </w:rPr>
              <w:t>Contravvenzioni</w:t>
            </w:r>
          </w:p>
        </w:tc>
        <w:tc>
          <w:tcPr>
            <w:tcW w:w="4255" w:type="dxa"/>
            <w:tcBorders>
              <w:top w:val="single" w:sz="4" w:space="0" w:color="000000"/>
              <w:left w:val="single" w:sz="4" w:space="0" w:color="000000"/>
              <w:bottom w:val="single" w:sz="4" w:space="0" w:color="000000"/>
              <w:right w:val="single" w:sz="4" w:space="0" w:color="000000"/>
            </w:tcBorders>
          </w:tcPr>
          <w:p>
            <w:pPr>
              <w:pStyle w:val="TableHeading"/>
              <w:widowControl w:val="false"/>
              <w:rPr>
                <w:sz w:val="20"/>
                <w:szCs w:val="20"/>
              </w:rPr>
            </w:pPr>
            <w:r>
              <w:rPr>
                <w:sz w:val="20"/>
                <w:szCs w:val="20"/>
              </w:rPr>
              <w:t>Descrizioni</w:t>
            </w:r>
          </w:p>
        </w:tc>
      </w:tr>
      <w:tr>
        <w:trPr/>
        <w:tc>
          <w:tcPr>
            <w:tcW w:w="1132" w:type="dxa"/>
            <w:tcBorders>
              <w:left w:val="single" w:sz="4" w:space="0" w:color="000000"/>
              <w:bottom w:val="single" w:sz="4" w:space="0" w:color="000000"/>
            </w:tcBorders>
          </w:tcPr>
          <w:p>
            <w:pPr>
              <w:pStyle w:val="Normal"/>
              <w:widowControl w:val="false"/>
              <w:rPr/>
            </w:pPr>
            <w:r>
              <w:rPr/>
              <w:fldChar w:fldCharType="begin"/>
            </w:r>
            <w:r>
              <w:rPr/>
              <w:instrText xml:space="preserve"> MERGEFIELD $ELENCO_SITUAZIONE_CONTRAVVENZIONI.Codice </w:instrText>
            </w:r>
            <w:r>
              <w:rPr/>
              <w:fldChar w:fldCharType="separate"/>
            </w:r>
            <w:r>
              <w:rPr/>
              <w:t>&lt;$ELENCO_SITUAZIONE_CONTRAVVENZIONI.Codice&gt;</w:t>
            </w:r>
            <w:r>
              <w:rPr/>
              <w:fldChar w:fldCharType="end"/>
            </w:r>
          </w:p>
        </w:tc>
        <w:tc>
          <w:tcPr>
            <w:tcW w:w="4251" w:type="dxa"/>
            <w:tcBorders>
              <w:left w:val="single" w:sz="4" w:space="0" w:color="000000"/>
              <w:bottom w:val="single" w:sz="4" w:space="0" w:color="000000"/>
            </w:tcBorders>
          </w:tcPr>
          <w:p>
            <w:pPr>
              <w:pStyle w:val="Normal"/>
              <w:widowControl w:val="false"/>
              <w:rPr/>
            </w:pPr>
            <w:r>
              <w:rPr/>
              <w:fldChar w:fldCharType="begin"/>
            </w:r>
            <w:r>
              <w:rPr/>
              <w:instrText xml:space="preserve"> MERGEFIELD $ELENCO_SITUAZIONE_CONTRAVVENZIONI.Descrizione </w:instrText>
            </w:r>
            <w:r>
              <w:rPr/>
              <w:fldChar w:fldCharType="separate"/>
            </w:r>
            <w:r>
              <w:rPr/>
              <w:t>&lt;$ELENCO_SITUAZIONE_CONTRAVVENZIONI.Descrizione&gt;</w:t>
            </w:r>
            <w:r>
              <w:rPr/>
              <w:fldChar w:fldCharType="end"/>
            </w:r>
          </w:p>
        </w:tc>
        <w:tc>
          <w:tcPr>
            <w:tcW w:w="4255" w:type="dxa"/>
            <w:tcBorders>
              <w:left w:val="single" w:sz="4" w:space="0" w:color="000000"/>
              <w:bottom w:val="single" w:sz="4" w:space="0" w:color="000000"/>
              <w:right w:val="single" w:sz="4" w:space="0" w:color="000000"/>
            </w:tcBorders>
          </w:tcPr>
          <w:p>
            <w:pPr>
              <w:pStyle w:val="Normal"/>
              <w:widowControl w:val="false"/>
              <w:rPr/>
            </w:pPr>
            <w:r>
              <w:rPr/>
              <w:fldChar w:fldCharType="begin"/>
            </w:r>
            <w:r>
              <w:rPr/>
              <w:instrText xml:space="preserve"> MERGEFIELD $ELENCO_SITUAZIONE_CONTRAVVENZIONI.Descrizione2 </w:instrText>
            </w:r>
            <w:r>
              <w:rPr/>
              <w:fldChar w:fldCharType="separate"/>
            </w:r>
            <w:r>
              <w:rPr/>
              <w:t>&lt;$ELENCO_SITUAZIONE_CONTRAVVENZIONI.Descrizione2&gt;</w:t>
            </w:r>
            <w:r>
              <w:rPr/>
              <w:fldChar w:fldCharType="end"/>
            </w:r>
          </w:p>
        </w:tc>
      </w:tr>
    </w:tbl>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Il datore di lavoro era individuato tramite la visura camerale allegata, eventuali altri contravventori tramite le deleghe di funzioni per le attività di prevenzione contro i rischi per la salute e sicurezza sul lavoro allegate.</w:t>
      </w:r>
    </w:p>
    <w:p>
      <w:pPr>
        <w:pStyle w:val="Heading3"/>
        <w:numPr>
          <w:ilvl w:val="2"/>
          <w:numId w:val="1"/>
        </w:numPr>
        <w:rPr/>
      </w:pPr>
      <w:r>
        <w:rPr/>
        <w:t>Prescrizioni e termini per la regolarizzazione</w:t>
      </w:r>
    </w:p>
    <w:p>
      <w:pPr>
        <w:pStyle w:val="TextBody"/>
        <w:keepNext w:val="true"/>
        <w:rPr>
          <w:lang w:val="it-IT"/>
        </w:rPr>
      </w:pPr>
      <w:r>
        <w:rPr>
          <w:rFonts w:eastAsia="Noto Serif CJK SC" w:cs="Lohit Devanagari"/>
          <w:color w:val="auto"/>
          <w:kern w:val="2"/>
          <w:sz w:val="24"/>
          <w:szCs w:val="24"/>
          <w:lang w:val="it-IT" w:eastAsia="zh-CN" w:bidi="hi-IN"/>
        </w:rPr>
        <w:t>Considerata la natura permanente dei reati citati, visto l’art. 20 del DLgs 758/94, i sottoscritti Ufficiali ed Agenti di Polizia Giudiziaria impartiscono al contravventore le seguenti prescrizioni allo scopo di eliminare i reati accertati e di impedire ulteriori conseguenze:</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Prescrizioni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xml:space="preserve"> MERGEFIELD $ELENCO_PRESCRIZIONI.Codice </w:instrText>
            </w:r>
            <w:r>
              <w:rPr/>
              <w:fldChar w:fldCharType="separate"/>
            </w:r>
            <w:r>
              <w:rPr/>
              <w:t>&lt;$ELENCO_PRESCRIZIONI.Codice&gt;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$ELENCO_PRESCRIZIONI.Descrizione </w:instrText>
            </w:r>
            <w:r>
              <w:rPr/>
              <w:fldChar w:fldCharType="separate"/>
            </w:r>
            <w:r>
              <w:rPr/>
              <w:t>&lt;$ELENCO_PRESCRIZIONI.Descrizione&gt;</w:t>
            </w:r>
            <w:r>
              <w:rPr/>
              <w:fldChar w:fldCharType="end"/>
            </w:r>
          </w:p>
        </w:tc>
      </w:tr>
    </w:tbl>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keepNext w:val="true"/>
        <w:rPr>
          <w:lang w:val="it-IT"/>
        </w:rPr>
      </w:pPr>
      <w:r>
        <w:rPr>
          <w:rFonts w:eastAsia="Noto Serif CJK SC" w:cs="Lohit Devanagari"/>
          <w:color w:val="auto"/>
          <w:kern w:val="2"/>
          <w:sz w:val="24"/>
          <w:szCs w:val="24"/>
          <w:lang w:val="it-IT" w:eastAsia="zh-CN" w:bidi="hi-IN"/>
        </w:rPr>
        <w:t>Il termine per la regolarizzazione delle prescrizioni è fissato in giorni:</w:t>
      </w:r>
    </w:p>
    <w:tbl>
      <w:tblPr>
        <w:tblW w:w="9638" w:type="dxa"/>
        <w:jc w:val="left"/>
        <w:tblInd w:w="-5" w:type="dxa"/>
        <w:tblLayout w:type="fixed"/>
        <w:tblCellMar>
          <w:top w:w="57" w:type="dxa"/>
          <w:left w:w="57" w:type="dxa"/>
          <w:bottom w:w="57" w:type="dxa"/>
          <w:right w:w="57" w:type="dxa"/>
        </w:tblCellMar>
      </w:tblPr>
      <w:tblGrid>
        <w:gridCol w:w="4819"/>
        <w:gridCol w:w="4818"/>
      </w:tblGrid>
      <w:tr>
        <w:trPr>
          <w:tblHeader w:val="true"/>
          <w:cantSplit w:val="true"/>
        </w:trPr>
        <w:tc>
          <w:tcPr>
            <w:tcW w:w="4819" w:type="dxa"/>
            <w:tcBorders>
              <w:top w:val="single" w:sz="4" w:space="0" w:color="000000"/>
              <w:left w:val="single" w:sz="4" w:space="0" w:color="000000"/>
              <w:bottom w:val="single" w:sz="4" w:space="0" w:color="000000"/>
            </w:tcBorders>
          </w:tcPr>
          <w:p>
            <w:pPr>
              <w:pStyle w:val="Intestazionetabella"/>
              <w:widowControl w:val="false"/>
              <w:rPr/>
            </w:pPr>
            <w:r>
              <w:rPr/>
              <w:t>Numero prescrizione</w:t>
            </w:r>
          </w:p>
        </w:tc>
        <w:tc>
          <w:tcPr>
            <w:tcW w:w="4818"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Termini [giorni]</w:t>
            </w:r>
          </w:p>
        </w:tc>
      </w:tr>
      <w:tr>
        <w:trPr>
          <w:cantSplit w:val="true"/>
        </w:trPr>
        <w:tc>
          <w:tcPr>
            <w:tcW w:w="4819" w:type="dxa"/>
            <w:tcBorders>
              <w:left w:val="single" w:sz="4" w:space="0" w:color="000000"/>
              <w:bottom w:val="single" w:sz="4" w:space="0" w:color="000000"/>
            </w:tcBorders>
          </w:tcPr>
          <w:p>
            <w:pPr>
              <w:pStyle w:val="Contenutotabella"/>
              <w:widowControl w:val="false"/>
              <w:jc w:val="center"/>
              <w:rPr/>
            </w:pPr>
            <w:r>
              <w:rPr/>
              <w:fldChar w:fldCharType="begin"/>
            </w:r>
            <w:r>
              <w:rPr/>
              <w:instrText xml:space="preserve"> MERGEFIELD $ELENCO_TERMINI_ADEMPIMENTI.Codice </w:instrText>
            </w:r>
            <w:r>
              <w:rPr/>
              <w:fldChar w:fldCharType="separate"/>
            </w:r>
            <w:r>
              <w:rPr/>
              <w:t>&lt;$ELENCO_TERMINI_ADEMPIMENTI.Codice&gt;</w:t>
            </w:r>
            <w:r>
              <w:rPr/>
              <w:fldChar w:fldCharType="end"/>
            </w:r>
          </w:p>
        </w:tc>
        <w:tc>
          <w:tcPr>
            <w:tcW w:w="4818" w:type="dxa"/>
            <w:tcBorders>
              <w:left w:val="single" w:sz="4" w:space="0" w:color="000000"/>
              <w:bottom w:val="single" w:sz="4" w:space="0" w:color="000000"/>
              <w:right w:val="single" w:sz="4" w:space="0" w:color="000000"/>
            </w:tcBorders>
          </w:tcPr>
          <w:p>
            <w:pPr>
              <w:pStyle w:val="Contenutotabella"/>
              <w:widowControl w:val="false"/>
              <w:jc w:val="center"/>
              <w:rPr/>
            </w:pPr>
            <w:r>
              <w:rPr/>
              <w:fldChar w:fldCharType="begin"/>
            </w:r>
            <w:r>
              <w:rPr/>
              <w:instrText xml:space="preserve"> MERGEFIELD $ELENCO_TERMINI_ADEMPIMENTI.Descrizione </w:instrText>
            </w:r>
            <w:r>
              <w:rPr/>
              <w:fldChar w:fldCharType="separate"/>
            </w:r>
            <w:r>
              <w:rPr/>
              <w:t>&lt;$ELENCO_TERMINI_ADEMPIMENTI.Descrizione&gt;</w:t>
            </w:r>
            <w:r>
              <w:rPr/>
              <w:fldChar w:fldCharType="end"/>
            </w:r>
            <w:r>
              <w:rPr/>
              <w:t> </w:t>
            </w:r>
          </w:p>
        </w:tc>
      </w:tr>
    </w:tbl>
    <w:p>
      <w:pPr>
        <w:pStyle w:val="TextBody"/>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rPr/>
      </w:pPr>
      <w:r>
        <w:rPr>
          <w:rFonts w:eastAsia="Noto Serif CJK SC" w:cs="Lohit Devanagari"/>
          <w:color w:val="auto"/>
          <w:kern w:val="2"/>
          <w:sz w:val="24"/>
          <w:szCs w:val="24"/>
          <w:lang w:val="it-IT" w:eastAsia="zh-CN" w:bidi="hi-IN"/>
        </w:rPr>
        <w:t>Il termine per la regolarizzazione decorre dalla data di avvenuta notifica del presente atto; entro tale termine, il contravventore deve attuare tutte le prescrizioni e dare comunicazione a questo Ufficio dell'avvenuto adempimento.</w:t>
      </w:r>
    </w:p>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Nei casi di particolare complessità o per l'oggettiva difficoltà dell'adempimento, il termine per la regolarizzazione può essere prorogato fino ad un massimo di sei mesi, comprensivi anche del tempo già trascorso. Un'ulteriore proroga fino ad un periodo massimo di altri sei mesi può essere concessa una sola volta su istanza del contravventore che deve indicare specifiche circostanze giustificative a lui non imputabili.</w:t>
      </w:r>
    </w:p>
    <w:p>
      <w:pPr>
        <w:pStyle w:val="Heading3"/>
        <w:numPr>
          <w:ilvl w:val="2"/>
          <w:numId w:val="1"/>
        </w:numPr>
        <w:rPr/>
      </w:pPr>
      <w:r>
        <w:rPr>
          <w:rStyle w:val="DamodificareEG"/>
        </w:rPr>
        <w:t>Prescrizioni urgenti</w:t>
      </w:r>
    </w:p>
    <w:p>
      <w:pPr>
        <w:pStyle w:val="TextBody"/>
        <w:keepNext w:val="true"/>
        <w:rPr/>
      </w:pPr>
      <w:r>
        <w:rPr>
          <w:rStyle w:val="DamodificareEG"/>
          <w:rFonts w:eastAsia="Noto Serif CJK SC" w:cs="Lohit Devanagari"/>
          <w:kern w:val="2"/>
          <w:sz w:val="24"/>
          <w:szCs w:val="24"/>
          <w:lang w:val="it-IT" w:eastAsia="zh-CN" w:bidi="hi-IN"/>
        </w:rPr>
        <w:t>Impartiscono inoltre le seguenti eventuali prescrizioni urgenti, allo scopo di far cessare immediatamente e per tutto il tempo necessario per la regolarizzazione il pericolo incombente per l’incolumità dei lavoratori:</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rStyle w:val="DamodificareEG"/>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rStyle w:val="DamodificareEG"/>
              </w:rPr>
              <w:t>Prescrizioni urgenti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rStyle w:val="DamodificareEG"/>
              </w:rPr>
              <w:fldChar w:fldCharType="begin"/>
            </w:r>
            <w:r>
              <w:rPr>
                <w:rStyle w:val="DamodificareEG"/>
              </w:rPr>
              <w:instrText xml:space="preserve"> MERGEFIELD $ELENCO_MISURE_URGENTI.Codice </w:instrText>
            </w:r>
            <w:r>
              <w:rPr>
                <w:rStyle w:val="DamodificareEG"/>
              </w:rPr>
              <w:fldChar w:fldCharType="separate"/>
            </w:r>
            <w:r>
              <w:rPr>
                <w:rStyle w:val="DamodificareEG"/>
              </w:rPr>
              <w:t>&lt;$ELENCO_MISURE_URGENTI.Codice&gt;</w:t>
            </w:r>
            <w:r>
              <w:rPr>
                <w:rStyle w:val="DamodificareEG"/>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rStyle w:val="DamodificareEG"/>
              </w:rPr>
              <w:fldChar w:fldCharType="begin"/>
            </w:r>
            <w:r>
              <w:rPr>
                <w:rStyle w:val="DamodificareEG"/>
              </w:rPr>
              <w:instrText xml:space="preserve"> MERGEFIELD $ELENCO_MISURE_URGENTI.Descrizione </w:instrText>
            </w:r>
            <w:r>
              <w:rPr>
                <w:rStyle w:val="DamodificareEG"/>
              </w:rPr>
              <w:fldChar w:fldCharType="separate"/>
            </w:r>
            <w:r>
              <w:rPr>
                <w:rStyle w:val="DamodificareEG"/>
              </w:rPr>
              <w:t>&lt;$ELENCO_MISURE_URGENTI.Descrizione&gt;</w:t>
            </w:r>
            <w:r>
              <w:rPr>
                <w:rStyle w:val="DamodificareEG"/>
              </w:rPr>
              <w:fldChar w:fldCharType="end"/>
            </w:r>
          </w:p>
        </w:tc>
      </w:tr>
    </w:tbl>
    <w:p>
      <w:pPr>
        <w:pStyle w:val="TextBody"/>
        <w:rPr>
          <w:rStyle w:val="DamodificareEG"/>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rPr/>
      </w:pPr>
      <w:r>
        <w:rPr>
          <w:rStyle w:val="DamodificareEG"/>
          <w:rFonts w:eastAsia="Noto Serif CJK SC" w:cs="Lohit Devanagari"/>
          <w:kern w:val="2"/>
          <w:sz w:val="24"/>
          <w:szCs w:val="24"/>
          <w:lang w:val="it-IT" w:eastAsia="zh-CN" w:bidi="hi-IN"/>
        </w:rPr>
        <w:t>Si diffida il contravventore dall'esercire l'attività in questione fino all'avvenuto adempimento delle suddette prescrizioni urgenti ed all'eliminazione del pericolo incombente per l’incolumità dei lavoratori. In qualsiasi momento questo Comando potrà effettuare verifiche del rispetto della presente diffida.</w:t>
      </w:r>
    </w:p>
    <w:p>
      <w:pPr>
        <w:pStyle w:val="Heading3"/>
        <w:numPr>
          <w:ilvl w:val="2"/>
          <w:numId w:val="1"/>
        </w:numPr>
        <w:rPr/>
      </w:pPr>
      <w:r>
        <w:rPr/>
        <w:t>Verifica dell'adempimento</w:t>
      </w:r>
    </w:p>
    <w:p>
      <w:pPr>
        <w:pStyle w:val="TextBody"/>
        <w:rPr/>
      </w:pPr>
      <w:r>
        <w:rPr>
          <w:rFonts w:eastAsia="Noto Serif CJK SC" w:cs="Lohit Devanagari"/>
          <w:color w:val="auto"/>
          <w:kern w:val="2"/>
          <w:sz w:val="24"/>
          <w:szCs w:val="24"/>
          <w:lang w:val="it-IT" w:eastAsia="zh-CN" w:bidi="hi-IN"/>
        </w:rPr>
        <w:t>La verifica dell’adempimento sarà effettuata entro 60 giorni dalla scadenza del termine di regolarizzazione. Solo dopo l’esito positivo della verifica, il contravventore sarà ammesso a pagare in sede amministrativa una somma corrispondente ad un quarto del massimo dell’ammenda stabilita per ciascuna contravvenzione. A seguito dell’avvenuto pagamento verrà data comunicazione all’Autorità Giudiziaria per l’estinzione del reato.</w:t>
      </w:r>
    </w:p>
    <w:p>
      <w:pPr>
        <w:pStyle w:val="TextBody"/>
        <w:keepNext w:val="true"/>
        <w:rPr/>
      </w:pPr>
      <w:r>
        <w:rPr>
          <w:rFonts w:eastAsia="Noto Serif CJK SC" w:cs="Lohit Devanagari"/>
          <w:color w:val="auto"/>
          <w:kern w:val="2"/>
          <w:sz w:val="24"/>
          <w:szCs w:val="24"/>
          <w:lang w:val="it-IT" w:eastAsia="zh-CN" w:bidi="hi-IN"/>
        </w:rPr>
        <w:t>In caso di mancato adempimento della prescrizione nel termine indicato, il contravventore non sarà ammesso al pagamento della sanzione ridotta. Questo Ufficio ne darà comunicazione all’Autorità Giudiziaria per 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Gli ufficiali ed agenti di PG</w:t>
            </w:r>
          </w:p>
          <w:p>
            <w:pPr>
              <w:pStyle w:val="Normal"/>
              <w:widowControl w:val="false"/>
              <w:jc w:val="center"/>
              <w:rPr/>
            </w:pPr>
            <w:r>
              <w:rPr/>
              <w:fldChar w:fldCharType="begin"/>
            </w:r>
            <w:r>
              <w:rPr/>
              <w:instrText xml:space="preserve"> MERGEFIELD $ELENCO_ADDETTI </w:instrText>
            </w:r>
            <w:r>
              <w:rPr/>
              <w:fldChar w:fldCharType="separate"/>
            </w:r>
            <w:r>
              <w:rPr/>
              <w:t>&lt;$ELENCO_ADDETTI&gt;</w:t>
            </w:r>
            <w:r>
              <w:rPr/>
              <w:fldChar w:fldCharType="end"/>
            </w:r>
          </w:p>
          <w:p>
            <w:pPr>
              <w:pStyle w:val="Normal"/>
              <w:widowControl w:val="false"/>
              <w:jc w:val="center"/>
              <w:rPr/>
            </w:pPr>
            <w:r>
              <w:rPr/>
              <w:t>(firmato digitalmente)</w:t>
            </w:r>
          </w:p>
        </w:tc>
        <w:tc>
          <w:tcPr>
            <w:tcW w:w="4818" w:type="dxa"/>
            <w:tcBorders/>
          </w:tcPr>
          <w:p>
            <w:pPr>
              <w:pStyle w:val="Normal"/>
              <w:widowControl w:val="false"/>
              <w:jc w:val="center"/>
              <w:rPr/>
            </w:pPr>
            <w:r>
              <w:rPr/>
              <w:t>Visto,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TextBody"/>
        <w:rPr>
          <w:b/>
          <w:b/>
          <w:bCs/>
        </w:rPr>
      </w:pPr>
      <w:r>
        <w:rPr/>
        <w:t>Allegati:</w:t>
      </w:r>
    </w:p>
    <w:p>
      <w:pPr>
        <w:pStyle w:val="TextBody"/>
        <w:rPr>
          <w:b/>
          <w:b/>
          <w:bCs/>
        </w:rPr>
      </w:pPr>
      <w:r>
        <w:rPr/>
        <w:t>verbali di sopralluogo</w:t>
      </w:r>
      <w:r>
        <w:rPr>
          <w:b/>
          <w:bCs/>
        </w:rPr>
        <w:t>.</w:t>
      </w:r>
    </w:p>
    <w:p>
      <w:pPr>
        <w:pStyle w:val="TextBody"/>
        <w:rPr>
          <w:b/>
          <w:b/>
          <w:bCs/>
        </w:rPr>
      </w:pPr>
      <w:r>
        <w:rPr/>
        <w:t>verbale di identificazione</w:t>
      </w:r>
      <w:r>
        <w:rPr>
          <w:b/>
          <w:bCs/>
        </w:rPr>
        <w:t>.</w:t>
      </w:r>
    </w:p>
    <w:p>
      <w:pPr>
        <w:pStyle w:val="TextBody"/>
        <w:rPr>
          <w:b/>
          <w:b/>
          <w:bCs/>
        </w:rPr>
      </w:pPr>
      <w:r>
        <w:rPr/>
        <w:t>visura camerale</w:t>
      </w:r>
      <w:r>
        <w:rPr>
          <w:b/>
          <w:bCs/>
        </w:rPr>
        <w:t>.</w:t>
      </w:r>
    </w:p>
    <w:p>
      <w:pPr>
        <w:pStyle w:val="TextBody"/>
        <w:rPr/>
      </w:pPr>
      <w:r>
        <w:rPr/>
        <w:t>deleghe di funzioni.</w:t>
      </w:r>
    </w:p>
    <w:p>
      <w:pPr>
        <w:pStyle w:val="TextBody"/>
        <w:rPr/>
      </w:pPr>
      <w:r>
        <w:rPr/>
      </w:r>
    </w:p>
    <w:tbl>
      <w:tblPr>
        <w:tblW w:w="9638" w:type="dxa"/>
        <w:jc w:val="left"/>
        <w:tblInd w:w="-1" w:type="dxa"/>
        <w:tblLayout w:type="fixed"/>
        <w:tblCellMar>
          <w:top w:w="55" w:type="dxa"/>
          <w:left w:w="55" w:type="dxa"/>
          <w:bottom w:w="55" w:type="dxa"/>
          <w:right w:w="55" w:type="dxa"/>
        </w:tblCellMar>
      </w:tblPr>
      <w:tblGrid>
        <w:gridCol w:w="4803"/>
        <w:gridCol w:w="4834"/>
      </w:tblGrid>
      <w:tr>
        <w:trPr>
          <w:cantSplit w:val="true"/>
        </w:trPr>
        <w:tc>
          <w:tcPr>
            <w:tcW w:w="9637" w:type="dxa"/>
            <w:gridSpan w:val="2"/>
            <w:tcBorders>
              <w:top w:val="single" w:sz="2" w:space="0" w:color="000000"/>
              <w:left w:val="single" w:sz="2" w:space="0" w:color="000000"/>
              <w:bottom w:val="single" w:sz="2" w:space="0" w:color="000000"/>
              <w:right w:val="single" w:sz="2" w:space="0" w:color="000000"/>
            </w:tcBorders>
          </w:tcPr>
          <w:p>
            <w:pPr>
              <w:pStyle w:val="Intestazionetabella"/>
              <w:keepNext w:val="true"/>
              <w:widowControl w:val="false"/>
              <w:snapToGrid w:val="false"/>
              <w:rPr>
                <w:sz w:val="20"/>
                <w:szCs w:val="20"/>
              </w:rPr>
            </w:pPr>
            <w:r>
              <w:rPr>
                <w:sz w:val="20"/>
                <w:szCs w:val="20"/>
              </w:rPr>
              <w:t>Relata di notifica a mano</w:t>
            </w:r>
          </w:p>
        </w:tc>
      </w:tr>
      <w:tr>
        <w:trPr>
          <w:cantSplit w:val="true"/>
        </w:trPr>
        <w:tc>
          <w:tcPr>
            <w:tcW w:w="9637" w:type="dxa"/>
            <w:gridSpan w:val="2"/>
            <w:tcBorders>
              <w:left w:val="single" w:sz="2" w:space="0" w:color="000000"/>
              <w:bottom w:val="single" w:sz="2" w:space="0" w:color="000000"/>
              <w:right w:val="single" w:sz="2" w:space="0" w:color="000000"/>
            </w:tcBorders>
          </w:tcPr>
          <w:p>
            <w:pPr>
              <w:pStyle w:val="Contenutotabella"/>
              <w:keepNext w:val="true"/>
              <w:widowControl w:val="false"/>
              <w:tabs>
                <w:tab w:val="clear" w:pos="709"/>
                <w:tab w:val="left" w:pos="9484" w:leader="dot"/>
              </w:tabs>
              <w:snapToGrid w:val="false"/>
              <w:jc w:val="both"/>
              <w:rPr/>
            </w:pPr>
            <w:r>
              <w:rPr>
                <w:sz w:val="20"/>
                <w:szCs w:val="20"/>
              </w:rPr>
              <w:t xml:space="preserve">In data ...................... alle ore .............. presso </w:t>
            </w:r>
            <w:r>
              <w:rPr>
                <w:rStyle w:val="IstruzioniEG"/>
                <w:sz w:val="20"/>
                <w:szCs w:val="20"/>
              </w:rPr>
              <w:t>(indirizzo)</w:t>
            </w:r>
            <w:r>
              <w:rPr>
                <w:sz w:val="20"/>
                <w:szCs w:val="20"/>
              </w:rPr>
              <w:t xml:space="preserve"> </w:t>
              <w:tab/>
              <w:br/>
              <w:tab/>
              <w:br/>
              <w:t xml:space="preserve">il sottoscritto UPG/APG </w:t>
              <w:tab/>
              <w:br/>
              <w:t>in servizio presso il Comando dei Vigili del Fuoco in epigrafe procede alla notifica del presente atto a</w:t>
              <w:br/>
              <w:tab/>
              <w:br/>
              <w:t xml:space="preserve">mediante consegna di una copia nelle mani di </w:t>
              <w:tab/>
              <w:br/>
              <w:t xml:space="preserve">in qualità di </w:t>
              <w:tab/>
            </w:r>
          </w:p>
        </w:tc>
      </w:tr>
      <w:tr>
        <w:trPr>
          <w:cantSplit w:val="true"/>
        </w:trPr>
        <w:tc>
          <w:tcPr>
            <w:tcW w:w="4803" w:type="dxa"/>
            <w:tcBorders>
              <w:left w:val="single" w:sz="2" w:space="0" w:color="000000"/>
              <w:bottom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ricevente ......................................................</w:t>
            </w:r>
          </w:p>
        </w:tc>
        <w:tc>
          <w:tcPr>
            <w:tcW w:w="4834" w:type="dxa"/>
            <w:tcBorders>
              <w:left w:val="single" w:sz="2" w:space="0" w:color="000000"/>
              <w:bottom w:val="single" w:sz="2" w:space="0" w:color="000000"/>
              <w:right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notificatore ......................................................</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3</w:t>
    </w:r>
    <w:r>
      <w:rPr/>
      <w:fldChar w:fldCharType="end"/>
    </w:r>
    <w:r>
      <w:rPr/>
      <w:t xml:space="preserve"> di </w:t>
    </w:r>
    <w:r>
      <w:rPr/>
      <w:fldChar w:fldCharType="begin"/>
    </w:r>
    <w:r>
      <w:rPr/>
      <w:instrText xml:space="preserve"> NUMPAGES </w:instrText>
    </w:r>
    <w:r>
      <w:rPr/>
      <w:fldChar w:fldCharType="separate"/>
    </w:r>
    <w:r>
      <w:rPr/>
      <w:t>3</w:t>
    </w:r>
    <w:r>
      <w:rPr/>
      <w:fldChar w:fldCharType="end"/>
    </w:r>
  </w:p>
  <w:p>
    <w:pPr>
      <w:pStyle w:val="Footer"/>
      <w:rPr/>
    </w:pPr>
    <w:r>
      <w:rPr/>
      <w:fldChar w:fldCharType="begin"/>
    </w:r>
    <w:r>
      <w:rPr/>
      <w:instrText xml:space="preserve"> FILENAME </w:instrText>
    </w:r>
    <w:r>
      <w:rPr/>
      <w:fldChar w:fldCharType="separate"/>
    </w:r>
    <w:r>
      <w:rPr/>
      <w:t>758_3PG.docx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prince.dbo.table$"/>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Heading3">
    <w:name w:val="Heading 3"/>
    <w:basedOn w:val="Titolo"/>
    <w:next w:val="TextBody"/>
    <w:qFormat/>
    <w:pPr>
      <w:spacing w:before="140" w:after="120"/>
      <w:outlineLvl w:val="2"/>
    </w:pPr>
    <w:rPr>
      <w:b/>
      <w:bCs/>
      <w:sz w:val="28"/>
      <w:szCs w:val="28"/>
    </w:rPr>
  </w:style>
  <w:style w:type="character" w:styleId="DefaultParagraphFont">
    <w:name w:val="Default Paragraph Font"/>
    <w:qFormat/>
    <w:rPr/>
  </w:style>
  <w:style w:type="character" w:styleId="CollegamentoInternet">
    <w:name w:val="Collegamento Internet"/>
    <w:basedOn w:val="DefaultParagraphFont"/>
    <w:qFormat/>
    <w:rPr>
      <w:color w:val="0000FF"/>
      <w:u w:val="single"/>
    </w:rPr>
  </w:style>
  <w:style w:type="character" w:styleId="DamodificareEG">
    <w:name w:val="Da modificare EG"/>
    <w:basedOn w:val="DefaultParagraphFont"/>
    <w:qFormat/>
    <w:rPr>
      <w:color w:val="0000FF"/>
    </w:rPr>
  </w:style>
  <w:style w:type="character" w:styleId="IstruzioniEG">
    <w:name w:val="istruzioni EG"/>
    <w:qFormat/>
    <w:rPr>
      <w:i/>
      <w:iCs/>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olo">
    <w:name w:val="Titolo"/>
    <w:basedOn w:val="Normal"/>
    <w:next w:val="TextBody"/>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 w:type="paragraph" w:styleId="Intestazionetabella">
    <w:name w:val="Intestazione tabella"/>
    <w:basedOn w:val="Contenutotabella"/>
    <w:qFormat/>
    <w:pPr>
      <w:suppressLineNumbers/>
      <w:jc w:val="center"/>
    </w:pPr>
    <w:rPr>
      <w:b/>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TotalTime>
  <Application>LibreOffice/7.3.6.2$Linux_X86_64 LibreOffice_project/30$Build-2</Application>
  <AppVersion>15.0000</AppVersion>
  <Pages>3</Pages>
  <Words>546</Words>
  <Characters>4092</Characters>
  <CharactersWithSpaces>4580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2022-10-18T11:36:36Z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