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 xml:space="preserve"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Contravventore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shd w:fill="FFFF00" w:val="clear"/>
              </w:rPr>
            </w:pPr>
            <w:r>
              <w:rPr/>
              <w:fldChar w:fldCharType="begin"/>
            </w:r>
            <w:r>
              <w:rPr/>
              <w:instrText xml:space="preserve"> MERGEFIELD $CONTRAVVENTORE_NOME </w:instrText>
            </w:r>
            <w:r>
              <w:rPr/>
              <w:fldChar w:fldCharType="separate"/>
            </w:r>
            <w:r>
              <w:rPr/>
              <w:t>&lt;$CONTRAVVENTORE_NOME&gt;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 xml:space="preserve"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Ammissione al pagamento dell'ammenda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 xml:space="preserve"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 xml:space="preserve"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 xml:space="preserve"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>, si comunica che si è constatato l’</w:t>
      </w:r>
      <w:r>
        <w:rPr>
          <w:b/>
          <w:bCs/>
        </w:rPr>
        <w:t>adempimento delle prescrizioni</w:t>
      </w:r>
      <w:r>
        <w:rPr>
          <w:b w:val="false"/>
          <w:bCs w:val="false"/>
        </w:rPr>
        <w:t xml:space="preserve"> già comunicate relative alle seguenti contravvenzioni: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Contravvenzioni relative alle prescrizioni 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$ELENCO_PRESCRIZIONI_ADEMPIUTE.Codice </w:instrText>
            </w:r>
            <w:r>
              <w:rPr/>
              <w:fldChar w:fldCharType="separate"/>
            </w:r>
            <w:r>
              <w:rPr/>
              <w:t>&lt;$ELENCO_PRESCRIZIONI_ADEMPIUTE.Codice&gt;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$ELENCO_PRESCRIZIONI_ADEMPIUTE.Descrizione </w:instrText>
            </w:r>
            <w:r>
              <w:rPr/>
              <w:fldChar w:fldCharType="separate"/>
            </w:r>
            <w:r>
              <w:rPr/>
              <w:t>&lt;$ELENCO_PRESCRIZIONI_ADEMPIUTE.Descrizione&gt;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keepNext w:val="true"/>
        <w:rPr/>
      </w:pPr>
      <w:r>
        <w:rPr/>
      </w:r>
    </w:p>
    <w:p>
      <w:pPr>
        <w:pStyle w:val="BodyText"/>
        <w:keepNext w:val="true"/>
        <w:rPr/>
      </w:pPr>
      <w:r>
        <w:rPr/>
        <w:t xml:space="preserve">ed il </w:t>
      </w:r>
      <w:r>
        <w:rPr>
          <w:b/>
          <w:bCs/>
        </w:rPr>
        <w:t>mancato adempimento delle prescrizioni</w:t>
      </w:r>
      <w:r>
        <w:rPr>
          <w:b w:val="false"/>
          <w:bCs w:val="false"/>
        </w:rPr>
        <w:t xml:space="preserve"> già comunicate relative alle seguenti contravvenzioni: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Contravvenzioni relative alle prescrizioni inadempiute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keepNext w:val="true"/>
        <w:rPr/>
      </w:pPr>
      <w:r>
        <w:rPr/>
        <w:t>Pertanto si comunica l’</w:t>
      </w:r>
      <w:r>
        <w:rPr>
          <w:b/>
          <w:bCs/>
        </w:rPr>
        <w:t>ammissione al pagamento</w:t>
      </w:r>
      <w:r>
        <w:rPr/>
        <w:t xml:space="preserve"> in sede amministrativa per le prescrizioni adempiute della somma totale di € </w:t>
      </w:r>
      <w:r>
        <w:rPr/>
        <w:fldChar w:fldCharType="begin"/>
      </w:r>
      <w:r>
        <w:rPr/>
        <w:instrText xml:space="preserve"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>, calcolata come segue: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6"/>
        <w:gridCol w:w="1701"/>
      </w:tblGrid>
      <w:tr>
        <w:trPr>
          <w:tblHeader w:val="true"/>
          <w:cantSplit w:val="true"/>
        </w:trPr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Violazione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Ammenda</w:t>
            </w:r>
          </w:p>
        </w:tc>
      </w:tr>
      <w:tr>
        <w:trPr>
          <w:cantSplit w:val="true"/>
        </w:trPr>
        <w:tc>
          <w:tcPr>
            <w:tcW w:w="7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$ELENCO_AMMENDE.Codice </w:instrText>
            </w:r>
            <w:r>
              <w:rPr/>
              <w:fldChar w:fldCharType="separate"/>
            </w:r>
            <w:r>
              <w:rPr/>
              <w:t>&lt;$ELENCO_AMMENDE.Codice&gt;</w:t>
            </w:r>
            <w:r>
              <w:rPr/>
              <w:fldChar w:fldCharType="end"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$ELENCO_AMMENDE.Descrizione </w:instrText>
            </w:r>
            <w:r>
              <w:rPr/>
              <w:fldChar w:fldCharType="separate"/>
            </w:r>
            <w:r>
              <w:rPr/>
              <w:t>&lt;$ELENCO_AMMENDE.Descrizione&gt;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keepNext w:val="true"/>
        <w:rPr/>
      </w:pPr>
      <w:r>
        <w:rPr/>
        <w:t>Il pagamento deve essere effettuato entro il termine di 30 giorni a partire dalla data di notifica del presente atto. Si riporta di seguito guida alla compilazione del modello di pagamento F23:</w:t>
      </w:r>
    </w:p>
    <w:tbl>
      <w:tblPr>
        <w:tblW w:w="9625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377"/>
        <w:gridCol w:w="1369"/>
        <w:gridCol w:w="1385"/>
        <w:gridCol w:w="2747"/>
        <w:gridCol w:w="2747"/>
      </w:tblGrid>
      <w:tr>
        <w:trPr>
          <w:cantSplit w:val="true"/>
        </w:trPr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6. UFFICIO O ENTE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9. CAUSALE</w:t>
            </w:r>
          </w:p>
        </w:tc>
        <w:tc>
          <w:tcPr>
            <w:tcW w:w="5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10. ESTREMI DELL’ATTO O DEL DOCUMENTO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Codice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Sub codice</w:t>
            </w:r>
          </w:p>
        </w:tc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Anno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Z</w:t>
            </w:r>
            <w:r>
              <w:rPr/>
              <w:fldChar w:fldCharType="begin"/>
            </w:r>
            <w:r>
              <w:rPr/>
              <w:instrText xml:space="preserve"> MERGEFIELD $SIGLA_PROVINCIA_COMANDO </w:instrText>
            </w:r>
            <w:r>
              <w:rPr/>
              <w:fldChar w:fldCharType="separate"/>
            </w:r>
            <w:r>
              <w:rPr/>
              <w:t>&lt;$SIGLA_PROVINCIA_COMANDO&gt;</w:t>
            </w:r>
            <w:r>
              <w:rPr/>
              <w:fldChar w:fldCharType="end"/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PA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$ANNO_VERBALE </w:instrText>
            </w:r>
            <w:r>
              <w:rPr/>
              <w:fldChar w:fldCharType="separate"/>
            </w:r>
            <w:r>
              <w:rPr/>
              <w:t>&lt;$ANNO_VERBALE&gt;</w:t>
            </w:r>
            <w:r>
              <w:rPr/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$NUM_VERBALE </w:instrText>
            </w:r>
            <w:r>
              <w:rPr/>
              <w:fldChar w:fldCharType="separate"/>
            </w:r>
            <w:r>
              <w:rPr/>
              <w:t>&lt;$NUM_VERBALE&gt;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266"/>
        <w:gridCol w:w="5093"/>
        <w:gridCol w:w="2277"/>
      </w:tblGrid>
      <w:tr>
        <w:trPr>
          <w:cantSplit w:val="true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11. CODICE TRIBUTO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12. DESCRIZIONE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13. IMPORTO</w:t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741T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Multe inflitte da AAGG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$IMPORTO_PG_ENTI </w:instrText>
            </w:r>
            <w:r>
              <w:rPr/>
              <w:fldChar w:fldCharType="separate"/>
            </w:r>
            <w:r>
              <w:rPr/>
              <w:t>&lt;$IMPORTO_PG_ENTI&gt;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8AET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Maggiorazione sanzioni prevenzione incendi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$IMPORTO_PG_VVF </w:instrText>
            </w:r>
            <w:r>
              <w:rPr/>
              <w:fldChar w:fldCharType="separate"/>
            </w:r>
            <w:r>
              <w:rPr/>
              <w:t>&lt;$IMPORTO_PG_VVF&gt;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VAET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Maggiorazione sanzioni in materia di lavoro e legislazione sociale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$IMPORTO_VAET </w:instrText>
            </w:r>
            <w:r>
              <w:rPr/>
              <w:fldChar w:fldCharType="separate"/>
            </w:r>
            <w:r>
              <w:rPr/>
              <w:t>&lt;$IMPORTO_VAET&gt;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735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jc w:val="right"/>
              <w:rPr/>
            </w:pPr>
            <w:r>
              <w:rPr/>
              <w:t>PER UN IMPORTO COMPLESSIVO DI EURO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$TOTALE_AMMENDE </w:instrText>
            </w:r>
            <w:r>
              <w:rPr/>
              <w:fldChar w:fldCharType="separate"/>
            </w:r>
            <w:r>
              <w:rPr/>
              <w:t>&lt;$TOTALE_AMMENDE&gt;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Ai sensi dell’art. 24 del decreto legislativo 758/94 le contravvenzioni si estinguono con il pagamento dell’ammenda, che sarà comunicato all’Autorità Giudiziaria unitamente all’adempimento delle prescrizioni, entro 120 giorni dalla scadenza del termine fissato per le prescrizioni.</w:t>
      </w:r>
    </w:p>
    <w:p>
      <w:pPr>
        <w:pStyle w:val="BodyText"/>
        <w:keepNext w:val="true"/>
        <w:rPr/>
      </w:pPr>
      <w:r>
        <w:rPr/>
        <w:t>Al fine di comprovare l’avvenuto versamento, il contravventore deve consegnare a questo Ufficio copia della ricevuta di versamento, esibendo l’originale della stessa, entro 30 giorni dalla notifica della presente.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BodyText"/>
        <w:rPr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 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>in qualità di</w:t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BodyText"/>
        <w:spacing w:before="0" w:after="140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758_6aPG.docx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758_6aPG.docx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Prince.dbo.Table$"/>
  </w:mailMerge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</TotalTime>
  <Application>LibreOffice/24.8.0.3$Linux_X86_64 LibreOffice_project/0bdf1299c94fe897b119f97f3c613e9dca6be583</Application>
  <AppVersion>15.0000</AppVersion>
  <Pages>3</Pages>
  <Words>420</Words>
  <Characters>3217</Characters>
  <CharactersWithSpaces>3564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2024-08-26T13:34:21Z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