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Controinteressato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Notifica ai controinteressati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>Si trasmette in allegato 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istanza di accesso agli atti in oggetto di cui il destinatario della presente è stato individuato quale soggetto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controinteressato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secondo la legge 241/90.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informa che è possibile presentare motivata opposizione alla richiesta di accesso entro 10 giorni dal ricevimento della presente, anche tramite 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indirizzo di posta elettronica certificata: </w:t>
      </w:r>
      <w:r>
        <w:rPr>
          <w:rStyle w:val="CollegamentoInternet"/>
          <w:rFonts w:eastAsia="Noto Serif CJK SC" w:cs="Lohit Devanagari"/>
          <w:kern w:val="2"/>
          <w:sz w:val="24"/>
          <w:szCs w:val="24"/>
          <w:lang w:val="it" w:eastAsia="zh-CN" w:bidi="hi-IN"/>
        </w:rPr>
        <w:fldChar w:fldCharType="begin"/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" w:eastAsia="zh-CN" w:bidi="hi-IN"/>
        </w:rPr>
        <w:instrText> MERGEFIELD $PEC_COMANDO </w:instrText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" w:eastAsia="zh-CN" w:bidi="hi-IN"/>
        </w:rPr>
        <w:fldChar w:fldCharType="separate"/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" w:eastAsia="zh-CN" w:bidi="hi-IN"/>
        </w:rPr>
        <w:t>&lt;$PEC_COMANDO&gt;</w:t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" w:eastAsia="zh-CN" w:bidi="hi-IN"/>
        </w:rPr>
        <w:fldChar w:fldCharType="end"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ecorso tale termine senza che alcuna opposizione venga prodotta,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questo Ufficio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pro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cederà comunque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 relazione alle risultanze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dell'istruttoria compiuta.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Allegato: istanza di accesso agli atti in oggetto</w:t>
      </w:r>
    </w:p>
    <w:p>
      <w:pPr>
        <w:pStyle w:val="Corpodeltesto"/>
        <w:rPr/>
      </w:pPr>
      <w:r>
        <w:rPr/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2"/>
        <w:gridCol w:w="4835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AA80_PRE.docx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character" w:styleId="IstruzioniEG">
    <w:name w:val="istruzioni EG"/>
    <w:qFormat/>
    <w:rPr>
      <w:i/>
      <w:iCs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LibreOffice/7.1.4.2$Linux_X86_64 LibreOffice_project/10$Build-2</Application>
  <AppVersion>15.0000</AppVersion>
  <Pages>1</Pages>
  <Words>195</Words>
  <Characters>1405</Characters>
  <CharactersWithSpaces>1586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2021-06-16T06:45:13Z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