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</w:t>
            </w:r>
            <w:r>
              <w:rPr>
                <w:rStyle w:val="DamodificareEG"/>
                <w:rFonts w:eastAsia="Noto Serif CJK SC" w:cs="Lohit Devanagari"/>
                <w:color w:val="0000FF"/>
                <w:kern w:val="2"/>
                <w:sz w:val="24"/>
                <w:szCs w:val="24"/>
                <w:lang w:val="it-IT" w:eastAsia="zh-CN" w:bidi="hi-IN"/>
              </w:rPr>
              <w:t>el</w:t>
            </w:r>
            <w:r>
              <w:rPr>
                <w:rStyle w:val="DamodificareEG"/>
              </w:rPr>
              <w:t xml:space="preserve">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dichiarate attività soggette]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Non è dichiarato quali siano le attività soggette ai controlli dei vigili del fuoco secondo DPR 151/11 ricomprese nella progettazione. 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In mancanza di quanto sopra,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questo Comando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 xml:space="preserve">non può esprimere il parere di cui al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Categoria A]</w:t>
      </w:r>
    </w:p>
    <w:p>
      <w:pPr>
        <w:pStyle w:val="Normal"/>
        <w:rPr/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Poiché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la convocazione tratta </w:t>
      </w:r>
      <w:r>
        <w:rPr>
          <w:rStyle w:val="DamodificareEG"/>
          <w:lang w:val="it-IT"/>
        </w:rPr>
        <w:t xml:space="preserve">le seguenti tipologie di attività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rStyle w:val="DamodificareEG"/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$ELENCO_ATTIVITA.Codice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&lt;$ELENCO_ATTIVITA.Codice&gt;</w:t>
            </w:r>
            <w:r>
              <w:rPr>
                <w:rStyle w:val="DamodificareEG"/>
              </w:rPr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$ELENCO_ATTIVITA.Descrizione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&lt;$ELENCO_ATTIVITA.Descrizione&gt;</w:t>
            </w:r>
            <w:r>
              <w:rPr>
                <w:rStyle w:val="DamodificareEG"/>
              </w:rPr>
              <w:fldChar w:fldCharType="end"/>
            </w:r>
          </w:p>
        </w:tc>
      </w:tr>
    </w:tbl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si comunica che </w:t>
      </w:r>
      <w:r>
        <w:rPr>
          <w:rStyle w:val="DamodificareEG"/>
          <w:rFonts w:eastAsia="Noto Serif CJK SC" w:cs="Lohit Devanagari"/>
          <w:b/>
          <w:bCs/>
          <w:color w:val="0000FF"/>
          <w:kern w:val="2"/>
          <w:sz w:val="24"/>
          <w:szCs w:val="24"/>
          <w:lang w:val="it-IT" w:eastAsia="zh-CN" w:bidi="hi-IN"/>
        </w:rPr>
        <w:t>non è previsto parere di 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, trattandosi di attività di categoria A di cui al DPR 151/11.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Pertanto questo Comando non parteciperà alla convocazione in oggetto.</w:t>
      </w:r>
    </w:p>
    <w:p>
      <w:pPr>
        <w:pStyle w:val="Corpodeltesto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LibreOffice/7.2.3.2$Linux_X86_64 LibreOffice_project/20$Build-2</Application>
  <AppVersion>15.0000</AppVersion>
  <Pages>2</Pages>
  <Words>333</Words>
  <Characters>2204</Characters>
  <CharactersWithSpaces>2496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2021-12-09T11:38:33Z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