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 di categoria B o C]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relazione alla convocazione in oggetto, non è stato dichiarato quali siano le attività soggette ai controlli dei vigili del fuoco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ai sensi del DPR 151/11,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ricomprese nella progettazione.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Qualora siano presenti attività soggette ai controlli dei vigili del fuoco di categoria B o C, il responsabile dell’attività deve prese</w:t>
      </w:r>
      <w:r>
        <w:rPr>
          <w:rStyle w:val="DamodificareEG"/>
          <w:lang w:val="it-IT" w:eastAsia="zh-CN" w:bidi="hi-IN"/>
        </w:rPr>
        <w:t>ntare istanza di valutazione del progetto antincendio in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tempo utile per consentirne l’esame preventivo con esito favorevole, ai sensi dell’art. 3 del DPR 151/11.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Come previsto agli articoli 14 e seguenti della legge 241/90, in mancanza di quanto sopra,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motivato dissenso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conferenza dei servizi in relazione al vincolo derivante dalla disposizione normativa citata.</w:t>
      </w:r>
    </w:p>
    <w:p>
      <w:pPr>
        <w:pStyle w:val="BodyText"/>
        <w:rPr/>
      </w:pPr>
      <w:r>
        <w:rPr>
          <w:rStyle w:val="DamodificareEG"/>
          <w:lang w:val="it-IT"/>
        </w:rPr>
        <w:t xml:space="preserve">Negli altri casi, questo Comando </w:t>
      </w:r>
      <w:r>
        <w:rPr>
          <w:rStyle w:val="DamodificareEG"/>
          <w:b/>
          <w:bCs/>
          <w:lang w:val="it-IT"/>
        </w:rPr>
        <w:t>non è tenuto ad esprimere il parere</w:t>
      </w:r>
      <w:r>
        <w:rPr>
          <w:rStyle w:val="DamodificareEG"/>
          <w:lang w:val="it-IT"/>
        </w:rPr>
        <w:t xml:space="preserve"> di cui al DPR 151/11 ed archivia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la convocazione in oggetto, in quanto non è prevista specifica competenza in merito.</w:t>
      </w:r>
    </w:p>
    <w:p>
      <w:pPr>
        <w:pStyle w:val="BodyText"/>
        <w:rPr>
          <w:lang w:val="it-IT"/>
        </w:rPr>
      </w:pPr>
      <w:r>
        <w:rPr>
          <w:lang w:val="it-IT"/>
        </w:rPr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dichiarate attività soggette di categoria B o C]</w:t>
      </w:r>
    </w:p>
    <w:p>
      <w:pPr>
        <w:pStyle w:val="BodyText"/>
        <w:rPr/>
      </w:pPr>
      <w:r>
        <w:rPr>
          <w:rStyle w:val="DamodificareEG"/>
          <w:lang w:val="it-IT"/>
        </w:rPr>
        <w:t xml:space="preserve">In relazione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alla convocazione in oggetto, </w:t>
      </w:r>
      <w:r>
        <w:rPr>
          <w:rStyle w:val="DamodificareEG"/>
        </w:rPr>
        <w:t xml:space="preserve">questo Comando </w:t>
      </w:r>
      <w:r>
        <w:rPr>
          <w:rStyle w:val="DamodificareEG"/>
          <w:lang w:val="it-IT"/>
        </w:rPr>
        <w:t xml:space="preserve">ha riscontrato le seguenti </w:t>
      </w:r>
      <w:r>
        <w:rPr>
          <w:rStyle w:val="DamodificareEG"/>
          <w:b/>
          <w:bCs/>
          <w:lang w:val="it-IT"/>
        </w:rPr>
        <w:t>irregolarità</w:t>
      </w:r>
      <w:r>
        <w:rPr>
          <w:rStyle w:val="DamodificareEG"/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5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Bookmark_Copy_5_Copy_1_Copy_1"/>
      <w:bookmarkStart w:id="1" w:name="Bookmark_Copy_5_Copy_1_Copy_1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Bookmark_Copy_5_Copy_1_Copy_1_Copy_1"/>
      <w:bookmarkStart w:id="3" w:name="Bookmark_Copy_5_Copy_1_Copy_1"/>
      <w:bookmarkEnd w:id="2"/>
      <w:bookmarkEnd w:id="3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il responsabile dell’attività non ha presentato istanza di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valutazione del progetto antincendio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in tempo utile per consentirne l’esame preventivo con esito favorevole, ai sensi dell’art. 3 del DPR 151/11;</w:t>
      </w:r>
    </w:p>
    <w:p>
      <w:pPr>
        <w:pStyle w:val="BodyText"/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4" w:name="Bookmark_Copy_2_Copy_1_Copy_1"/>
      <w:bookmarkStart w:id="5" w:name="Bookmark_Copy_2_Copy_1_Copy_1"/>
      <w:bookmarkEnd w:id="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6" w:name="Bookmark_Copy_2_Copy_1_Copy_1_Copy_1"/>
      <w:bookmarkStart w:id="7" w:name="Bookmark_Copy_2_Copy_1_Copy_1"/>
      <w:bookmarkEnd w:id="6"/>
      <w:bookmarkEnd w:id="7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eastAsia="zh-CN" w:bidi="hi-IN"/>
        </w:rPr>
        <w:t xml:space="preserve">Come previsto agli articoli 14 e seguenti della legge 241/90, in mancanza di quanto sopra,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eastAsia="zh-CN" w:bidi="hi-IN"/>
        </w:rPr>
        <w:t>motivato dissenso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eastAsia="zh-CN" w:bidi="hi-IN"/>
        </w:rPr>
        <w:t xml:space="preserve"> alla conferenza dei servizi in relazione al vincolo derivante dalla disposizione normativa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LibreOffice/7.6.2.1$Linux_X86_64 LibreOffice_project/56f7684011345957bbf33a7ee678afaf4d2ba333</Application>
  <AppVersion>15.0000</AppVersion>
  <Pages>2</Pages>
  <Words>338</Words>
  <Characters>2070</Characters>
  <CharactersWithSpaces>2375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2023-11-13T12:27:07Z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