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commissione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commissione non di competenza (es. commissione edilizia)]</w:t>
      </w:r>
    </w:p>
    <w:p>
      <w:pPr>
        <w:pStyle w:val="BodyText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Questo Comando comunica l’archiviazione della convocazione in oggetto, in quanto non appare prevista specifica competenza in merito.</w:t>
      </w:r>
    </w:p>
    <w:p>
      <w:pPr>
        <w:pStyle w:val="BodyText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Si rammenta che: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qualora siano presenti attività soggette ai controlli dei vigili del fuoco di categoria B o C, il responsabile dell’attività deve presentare istanza a questo Comando di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valutazione del progetto antincendio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 con esito favorevole, ai sensi dell’art. 3 del DPR 151/11;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qualora siano presenti attività soggette ai controlli dei vigili del fuoco di categoria A, B o C,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il responsabile dell’attività deve presentare a questo Comando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o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delle attività soggette di cui al DPR 151/11;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in tutte le attività devono comunque essere adottate idonee misure per prevenire gli incendi, limitarne le conseguenze qualora si verifichino e tutelare l'incolumità delle persone.</w:t>
      </w:r>
    </w:p>
    <w:p>
      <w:pPr>
        <w:pStyle w:val="BodyText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BodyText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commissione di competenza (es. commissione carburanti)]</w:t>
      </w:r>
    </w:p>
    <w:p>
      <w:pPr>
        <w:pStyle w:val="BodyText"/>
        <w:rPr/>
      </w:pPr>
      <w:r>
        <w:rPr>
          <w:rStyle w:val="DamodificareEG"/>
          <w:lang w:val="it-IT" w:eastAsia="zh-CN" w:bidi="hi-IN"/>
        </w:rPr>
        <w:t xml:space="preserve">In relazione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alla convocazione in oggetto, </w:t>
      </w:r>
      <w:r>
        <w:rPr>
          <w:rStyle w:val="DamodificareEG"/>
          <w:lang w:val="it-IT" w:eastAsia="zh-CN" w:bidi="hi-IN"/>
        </w:rPr>
        <w:t xml:space="preserve">questo Comando ha riscontrato le seguenti </w:t>
      </w:r>
      <w:r>
        <w:rPr>
          <w:rStyle w:val="DamodificareEG"/>
          <w:b/>
          <w:bCs/>
          <w:lang w:val="it-IT" w:eastAsia="zh-CN" w:bidi="hi-IN"/>
        </w:rPr>
        <w:t>irregolarità</w:t>
      </w:r>
      <w:r>
        <w:rPr>
          <w:rStyle w:val="DamodificareEG"/>
          <w:lang w:val="it-IT" w:eastAsia="zh-CN" w:bidi="hi-IN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 Copy 5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0" w:name="Bookmark_Copy_5_Copy_1"/>
      <w:bookmarkStart w:id="1" w:name="Bookmark_Copy_5_Copy_1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Bookmark_Copy_5_Copy_1_Copy_1"/>
      <w:bookmarkStart w:id="3" w:name="Bookmark_Copy_5_Copy_1"/>
      <w:bookmarkEnd w:id="2"/>
      <w:bookmarkEnd w:id="3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[attività soggetta] il responsabile dell’attività non ha presentato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delle attività soggette di cui al DPR 151/11;</w:t>
      </w:r>
    </w:p>
    <w:p>
      <w:pPr>
        <w:pStyle w:val="BodyText"/>
        <w:rPr/>
      </w:pPr>
      <w:r>
        <w:fldChar w:fldCharType="begin">
          <w:ffData>
            <w:name w:val="Bookmark Copy 5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4" w:name="Bookmark_Copy_5_Copy_1_Copy_1"/>
      <w:bookmarkStart w:id="5" w:name="Bookmark_Copy_5_Copy_1_Copy_1"/>
      <w:bookmarkEnd w:id="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6" w:name="Bookmark_Copy_5_Copy_1_Copy_1_Copy_1"/>
      <w:bookmarkStart w:id="7" w:name="Bookmark_Copy_5_Copy_1_Copy_1"/>
      <w:bookmarkEnd w:id="6"/>
      <w:bookmarkEnd w:id="7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[attività non soggetta] il responsabile dell’attività non ha attestato la rispondenza dell’attività alla regola dell’arte, in analogia a quanto previsto dal DM 7 agosto 2012 per i procedimenti di prevenzione incendi. In particolare devono essere presentate: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relazione tecnica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, comprensiva di elaborati grafici, che evidenzi l'osservanza dei criteri generali di sicurezza antincendio, tramite l'individuazione dei pericoli di incendio, la valutazione dei rischi connessi e la descrizione delle misure di prevenzione e protezione antincendio da attuare per ridurre i rischi;</w:t>
      </w:r>
    </w:p>
    <w:p>
      <w:pPr>
        <w:pStyle w:val="BodyText"/>
        <w:numPr>
          <w:ilvl w:val="0"/>
          <w:numId w:val="2"/>
        </w:numPr>
        <w:rPr/>
      </w:pP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certificazioni e dichiarazioni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</w:r>
    </w:p>
    <w:p>
      <w:pPr>
        <w:pStyle w:val="BodyText"/>
        <w:rPr>
          <w:lang w:val="it-IT"/>
        </w:rPr>
      </w:pPr>
      <w:r>
        <w:rPr>
          <w:rStyle w:val="DamodificareEG"/>
          <w:lang w:val="it-IT" w:eastAsia="zh-CN" w:bidi="hi-IN"/>
        </w:rPr>
        <w:t>La documentazione richiesta deve essere inviata con congruo anticipo rispetto alla convocazione, tale da consentirne l’esame da parte di questo Comando.</w:t>
      </w:r>
    </w:p>
    <w:p>
      <w:pPr>
        <w:pStyle w:val="BodyText"/>
        <w:rPr>
          <w:lang w:val="it-IT"/>
        </w:rPr>
      </w:pPr>
      <w:r>
        <w:rPr>
          <w:rStyle w:val="DamodificareEG"/>
          <w:lang w:val="it-IT" w:eastAsia="zh-CN" w:bidi="hi-IN"/>
        </w:rPr>
        <w:t xml:space="preserve">In mancanza di quanto sopra, questo Comando non può esprimere parere in seno alla commissione e pertanto </w:t>
      </w:r>
      <w:r>
        <w:rPr>
          <w:rStyle w:val="DamodificareEG"/>
          <w:b/>
          <w:bCs/>
          <w:lang w:val="it-IT" w:eastAsia="zh-CN" w:bidi="hi-IN"/>
        </w:rPr>
        <w:t>non parteciperà</w:t>
      </w:r>
      <w:r>
        <w:rPr>
          <w:rStyle w:val="DamodificareEG"/>
          <w:lang w:val="it-IT" w:eastAsia="zh-CN" w:bidi="hi-IN"/>
        </w:rPr>
        <w:t xml:space="preserve"> alla convocazione.</w:t>
      </w:r>
    </w:p>
    <w:p>
      <w:pPr>
        <w:pStyle w:val="BodyText"/>
        <w:rPr>
          <w:rStyle w:val="DamodificareEG"/>
          <w:lang w:val="it-IT" w:eastAsia="zh-CN" w:bidi="hi-IN"/>
        </w:rPr>
      </w:pPr>
      <w:r>
        <w:rPr>
          <w:lang w:val="it-IT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612</TotalTime>
  <Application>LibreOffice/7.6.2.1$Linux_X86_64 LibreOffice_project/56f7684011345957bbf33a7ee678afaf4d2ba333</Application>
  <AppVersion>15.0000</AppVersion>
  <Pages>2</Pages>
  <Words>425</Words>
  <Characters>2688</Characters>
  <CharactersWithSpaces>3074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2023-11-13T12:34:00Z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