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regolarizzazione commissione comunale di vigilanza</w:t>
              <w:br/>
              <w:t>per impianto sportivo ai sensi dell’art. 3 del DM 18 marzo 1996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>In relazione alla convocazione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in oggetto,</w:t>
      </w:r>
      <w:r>
        <w:rPr>
          <w:lang w:val="it-IT"/>
        </w:rPr>
        <w:t xml:space="preserve"> questo Comando 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nella documentazione inviata:</w:t>
      </w:r>
    </w:p>
    <w:p>
      <w:pPr>
        <w:pStyle w:val="BodyText"/>
        <w:rPr/>
      </w:pPr>
      <w:r>
        <w:fldChar w:fldCharType="begin">
          <w:ffData>
            <w:name w:val="Bookmark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Bookmark"/>
      <w:bookmarkStart w:id="1" w:name="Bookmark"/>
      <w:bookmarkEnd w:id="1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</w:rPr>
        <w:t xml:space="preserve">non è indicato lo </w:t>
      </w:r>
      <w:r>
        <w:rPr>
          <w:rStyle w:val="DamodificareEG"/>
          <w:b/>
          <w:bCs/>
        </w:rPr>
        <w:t>specifico compito</w:t>
      </w:r>
      <w:r>
        <w:rPr>
          <w:rStyle w:val="DamodificareEG"/>
        </w:rPr>
        <w:t xml:space="preserve"> assegnato alla commissione oggetto di convocazione tra quelli indicati all’art. 3 del DM 18 marzo 1996;</w:t>
      </w:r>
    </w:p>
    <w:p>
      <w:pPr>
        <w:pStyle w:val="BodyText"/>
        <w:rPr/>
      </w:pPr>
      <w:r>
        <w:fldChar w:fldCharType="begin">
          <w:ffData>
            <w:name w:val="Bookmark Copy 2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" w:name="Bookmark_Copy_2"/>
      <w:bookmarkStart w:id="3" w:name="Bookmark_Copy_2"/>
      <w:bookmarkEnd w:id="3"/>
      <w:r>
        <w:rPr/>
      </w:r>
      <w:r>
        <w:rPr/>
        <w:fldChar w:fldCharType="end"/>
      </w:r>
      <w:bookmarkStart w:id="4" w:name="Bookmark_Copy_2"/>
      <w:bookmarkEnd w:id="4"/>
      <w:r>
        <w:rPr/>
        <w:t xml:space="preserve"> </w:t>
      </w:r>
      <w:r>
        <w:rPr>
          <w:rStyle w:val="DamodificareEG"/>
          <w:b w:val="false"/>
          <w:bCs w:val="false"/>
        </w:rPr>
        <w:t xml:space="preserve">[se attività non soggetta] non è stata inviata </w:t>
      </w:r>
      <w:r>
        <w:rPr>
          <w:rStyle w:val="DamodificareEG"/>
          <w:b/>
          <w:bCs/>
          <w:lang w:val="it-IT"/>
        </w:rPr>
        <w:t>documentazione</w:t>
      </w:r>
      <w:r>
        <w:rPr>
          <w:rStyle w:val="DamodificareEG"/>
          <w:lang w:val="it-IT"/>
        </w:rPr>
        <w:t xml:space="preserve"> attestante la rispondenza dell’attività alla regola dell’arte, in accordo o in analogia a quanto previsto dal DM 7 agosto 2012 per i procedimenti di prevenzione incendi, comprensiva di parere sul progetto da parte del CONI ai sensi della legge 2 febbraio 1939, n. 302 e successive modificazioni;</w:t>
      </w:r>
    </w:p>
    <w:p>
      <w:pPr>
        <w:pStyle w:val="BodyText"/>
        <w:bidi w:val="0"/>
        <w:rPr/>
      </w:pPr>
      <w:r>
        <w:fldChar w:fldCharType="begin">
          <w:ffData>
            <w:name w:val="Bookmark Copy 3 Copy 1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  <w:lang w:val="it-IT"/>
        </w:rPr>
        <w:instrText xml:space="preserve"> FORMCHECKBOX </w:instrText>
      </w:r>
      <w:r>
        <w:rPr>
          <w:rStyle w:val="DamodificareEG"/>
          <w:lang w:val="it-IT"/>
        </w:rPr>
        <w:fldChar w:fldCharType="separate"/>
      </w:r>
      <w:bookmarkStart w:id="5" w:name="Bookmark_Copy_3_Copy_1"/>
      <w:bookmarkStart w:id="6" w:name="Bookmark_Copy_3_Copy_1"/>
      <w:bookmarkEnd w:id="6"/>
      <w:r>
        <w:rPr>
          <w:rStyle w:val="DamodificareEG"/>
          <w:lang w:val="it-IT"/>
        </w:rPr>
      </w:r>
      <w:r>
        <w:rPr>
          <w:rStyle w:val="DamodificareEG"/>
          <w:lang w:val="it-IT"/>
        </w:rPr>
        <w:fldChar w:fldCharType="end"/>
      </w:r>
      <w:bookmarkStart w:id="7" w:name="Bookmark_Copy_3_Copy_1"/>
      <w:bookmarkEnd w:id="7"/>
      <w:r>
        <w:rPr>
          <w:rStyle w:val="DamodificareEG"/>
          <w:lang w:val="it-IT"/>
        </w:rPr>
        <w:t xml:space="preserve"> </w:t>
      </w:r>
      <w:r>
        <w:rPr>
          <w:rStyle w:val="DamodificareEG"/>
          <w:b w:val="false"/>
          <w:bCs w:val="false"/>
          <w:lang w:val="it-IT"/>
        </w:rPr>
        <w:t xml:space="preserve">[se </w:t>
      </w:r>
      <w:r>
        <w:rPr>
          <w:rStyle w:val="DamodificareEG"/>
          <w:b w:val="false"/>
          <w:bCs w:val="false"/>
          <w:lang w:val="it-IT"/>
        </w:rPr>
        <w:t xml:space="preserve">nuova </w:t>
      </w:r>
      <w:r>
        <w:rPr>
          <w:rStyle w:val="DamodificareEG"/>
          <w:b w:val="false"/>
          <w:bCs w:val="false"/>
          <w:lang w:val="it-IT"/>
        </w:rPr>
        <w:t xml:space="preserve">attività soggetta]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il responsabile dell’attività non ha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ottenuto parere favorevole al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progetto di sicurezza antincen</w:t>
      </w:r>
      <w:r>
        <w:rPr>
          <w:rStyle w:val="DamodificareEG"/>
          <w:b/>
          <w:bCs/>
          <w:lang w:val="it-IT" w:eastAsia="zh-CN" w:bidi="hi-IN"/>
        </w:rPr>
        <w:t>dio</w:t>
      </w:r>
      <w:r>
        <w:rPr>
          <w:rStyle w:val="DamodificareEG"/>
          <w:lang w:val="it-IT" w:eastAsia="zh-CN" w:bidi="hi-IN"/>
        </w:rPr>
        <w:t xml:space="preserve"> p</w:t>
      </w:r>
      <w:r>
        <w:rPr>
          <w:rStyle w:val="DamodificareEG"/>
          <w:lang w:val="it-IT" w:eastAsia="zh-CN" w:bidi="hi-IN"/>
        </w:rPr>
        <w:t>er le a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ttività soggette di cui al DPR 151/11;</w:t>
      </w:r>
    </w:p>
    <w:p>
      <w:pPr>
        <w:pStyle w:val="BodyText"/>
        <w:rPr/>
      </w:pPr>
      <w:r>
        <w:fldChar w:fldCharType="begin">
          <w:ffData>
            <w:name w:val="Bookmark Copy 3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8" w:name="Bookmark_Copy_3"/>
      <w:bookmarkStart w:id="9" w:name="Bookmark_Copy_3"/>
      <w:bookmarkEnd w:id="9"/>
      <w:r>
        <w:rPr/>
      </w:r>
      <w:r>
        <w:rPr/>
        <w:fldChar w:fldCharType="end"/>
      </w:r>
      <w:bookmarkStart w:id="10" w:name="Bookmark_Copy_3"/>
      <w:bookmarkEnd w:id="10"/>
      <w:r>
        <w:rPr/>
        <w:t xml:space="preserve"> </w:t>
      </w:r>
      <w:r>
        <w:rPr>
          <w:rStyle w:val="DamodificareEG"/>
          <w:b w:val="false"/>
          <w:bCs w:val="false"/>
        </w:rPr>
        <w:t xml:space="preserve">[se attività soggetta </w:t>
      </w:r>
      <w:r>
        <w:rPr>
          <w:rStyle w:val="DamodificareEG"/>
          <w:b w:val="false"/>
          <w:bCs w:val="false"/>
        </w:rPr>
        <w:t>in esercizio</w:t>
      </w:r>
      <w:r>
        <w:rPr>
          <w:rStyle w:val="DamodificareEG"/>
          <w:b w:val="false"/>
          <w:bCs w:val="false"/>
        </w:rPr>
        <w:t xml:space="preserve">]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il responsabile dell’attività non ha presentato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 xml:space="preserve">SCIA o rinnovo della conformità antincendio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per le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 attività soggette di cui al DPR 151/11, comprensiv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o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 di parere sul progetto da parte del CONI ai sensi della legge 2 febbraio 1939, n. 302 e successive modificazioni;</w:t>
      </w:r>
    </w:p>
    <w:p>
      <w:pPr>
        <w:pStyle w:val="BodyText"/>
        <w:rPr/>
      </w:pPr>
      <w:r>
        <w:fldChar w:fldCharType="begin">
          <w:ffData>
            <w:name w:val="Bookmark Copy 2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11" w:name="Bookmark_Copy_2_Copy_1"/>
      <w:bookmarkStart w:id="12" w:name="Bookmark_Copy_2_Copy_1"/>
      <w:bookmarkEnd w:id="12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i documenti digitali allegati risultano illeggibili per eccessiva dimensione, errato formato dei dati o per modalità d’invio.</w:t>
      </w:r>
    </w:p>
    <w:p>
      <w:pPr>
        <w:pStyle w:val="BodyText"/>
        <w:rPr>
          <w:lang w:val="it-IT"/>
        </w:rPr>
      </w:pPr>
      <w:r>
        <w:rPr>
          <w:lang w:val="it-IT"/>
        </w:rPr>
        <w:t>Quanto sopra può essere agevolmente comunicato impiegando l’allegata lista di controllo.</w:t>
      </w:r>
    </w:p>
    <w:p>
      <w:pPr>
        <w:pStyle w:val="BodyText"/>
        <w:rPr>
          <w:lang w:val="it-IT"/>
        </w:rPr>
      </w:pPr>
      <w:r>
        <w:rPr>
          <w:lang w:val="it-IT"/>
        </w:rPr>
        <w:t>La documentazione richiesta deve essere inviata con congruo anticipo rispetto alla convocazione, tale da consentirne l’esame da parte di questo Comando.</w:t>
      </w:r>
    </w:p>
    <w:p>
      <w:pPr>
        <w:pStyle w:val="BodyText"/>
        <w:rPr>
          <w:lang w:val="it-IT"/>
        </w:rPr>
      </w:pPr>
      <w:r>
        <w:rPr>
          <w:lang w:val="it-IT"/>
        </w:rPr>
        <w:t>Si rammenta che il parere della commissione può essere adottato esclusivamente con l'intervento di tutti i componenti. Se richiesto, solo il parere sui progetti può essere espresso in videoconferenza.</w:t>
      </w:r>
    </w:p>
    <w:p>
      <w:pPr>
        <w:pStyle w:val="BodyText"/>
        <w:rPr/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In mancanza di quanto sopra, questo Comando non può esprimere il parere in seno alla commissione e pertanto </w:t>
      </w:r>
      <w:r>
        <w:rPr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non parteciperà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alla convocazione.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Lista di controllo</w:t>
      </w:r>
      <w:r>
        <w:br w:type="page"/>
      </w:r>
    </w:p>
    <w:p>
      <w:pPr>
        <w:pStyle w:val="BodyText"/>
        <w:spacing w:before="0" w:after="140"/>
        <w:jc w:val="center"/>
        <w:rPr>
          <w:b/>
          <w:bCs/>
        </w:rPr>
      </w:pPr>
      <w:r>
        <w:rPr>
          <w:b/>
          <w:bCs/>
        </w:rPr>
        <w:t>Lista di controllo convocazione commissione comunale di vigilanza per impianto sportivo</w:t>
      </w:r>
    </w:p>
    <w:p>
      <w:pPr>
        <w:pStyle w:val="BodyText"/>
        <w:rPr/>
      </w:pPr>
      <w:r>
        <w:rPr/>
        <w:t xml:space="preserve">Si dichiara che la commissione di vigilanza (art. 80 TULPS) è convocata in data …… / …… / …… alle ore … : …  presso: ………………………………………………… al fine dell’espressione del parere tecnico </w:t>
      </w:r>
      <w:r>
        <w:rPr>
          <w:i/>
          <w:iCs/>
        </w:rPr>
        <w:t>esclusivamente</w:t>
      </w:r>
      <w:r>
        <w:rPr/>
        <w:t xml:space="preserve"> finalizzato all’</w:t>
      </w:r>
      <w:r>
        <w:rPr>
          <w:i/>
          <w:iCs/>
        </w:rPr>
        <w:t>autorizzazione</w:t>
      </w:r>
      <w:r>
        <w:rPr/>
        <w:t xml:space="preserve"> da parte del Sindaco (art. 3 DM 18 marzo 1996) per la seguente </w:t>
      </w:r>
      <w:r>
        <w:rPr>
          <w:i/>
          <w:iCs/>
        </w:rPr>
        <w:t>attività impianto sportivo</w:t>
      </w:r>
      <w:r>
        <w:rPr/>
        <w:t>:</w:t>
      </w:r>
    </w:p>
    <w:p>
      <w:pPr>
        <w:pStyle w:val="BodyText"/>
        <w:rPr/>
      </w:pPr>
      <w:r>
        <w:rPr/>
        <w:t>…………………………………………………………………………………………………………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3" w:name="Bookmark_Copy_4"/>
            <w:bookmarkStart w:id="14" w:name="Bookmark_Copy_4"/>
            <w:bookmarkEnd w:id="14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/>
              <w:t>Attività permanente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5" w:name="Bookmark_Copy_5"/>
            <w:bookmarkStart w:id="16" w:name="Bookmark_Copy_5"/>
            <w:bookmarkEnd w:id="16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left"/>
              <w:rPr/>
            </w:pPr>
            <w:r>
              <w:rPr/>
              <w:t>Attività temporanea, che si svolgerà nelle seguenti date ed orari: …………………………………………………………………………………………….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Per l’attività di impianto sportivo è richiesta capienza complessiva pari a n°……… occupanti, comunque &gt; 200 occupanti (art. 3 DM 18 marzo 1996 e art. 141 regio decreto 6 maggio 1940, n. 635).</w:t>
      </w:r>
    </w:p>
    <w:p>
      <w:pPr>
        <w:pStyle w:val="BodyText"/>
        <w:rPr/>
      </w:pPr>
      <w:r>
        <w:rPr/>
        <w:t xml:space="preserve">La commissione è convocata per i seguenti </w:t>
      </w:r>
      <w:r>
        <w:rPr>
          <w:b/>
          <w:bCs/>
        </w:rPr>
        <w:t>compiti</w:t>
      </w:r>
      <w:r>
        <w:rPr/>
        <w:t xml:space="preserve"> in merito all’attività es art. 3 del DM 18 marzo 1996 (in analogia a art. 141, regio decreto 6 maggio 1940, n. 635):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7" w:name="Bookmark_Copy_6"/>
            <w:bookmarkStart w:id="18" w:name="Bookmark_Copy_6"/>
            <w:bookmarkEnd w:id="18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[a] </w:t>
            </w:r>
            <w:r>
              <w:rPr>
                <w:b/>
                <w:bCs/>
              </w:rPr>
              <w:t>Esprimere il parere sui progetti</w:t>
            </w:r>
            <w:r>
              <w:rPr/>
              <w:t xml:space="preserve"> dell’impianto sportivo, o di sostanziali modificazioni a quelli esistenti.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7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9" w:name="Bookmark_Copy_7"/>
            <w:bookmarkStart w:id="20" w:name="Bookmark_Copy_7"/>
            <w:bookmarkEnd w:id="20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[b] </w:t>
            </w:r>
            <w:r>
              <w:rPr>
                <w:b/>
                <w:bCs/>
              </w:rPr>
              <w:t>Visita di constatazione</w:t>
            </w:r>
            <w:r>
              <w:rPr/>
              <w:t xml:space="preserve"> di solidità, di sicurezza e di igiene dei locali stessi o degli impianti ed indicare le misure e le cautele ritenute necessarie sia nell'interesse dell'igiene che della prevenzione degli infortuni.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A tal fine si allega la </w:t>
      </w:r>
      <w:r>
        <w:rPr>
          <w:b/>
          <w:bCs/>
        </w:rPr>
        <w:t>documentazione</w:t>
      </w:r>
      <w:r>
        <w:rPr/>
        <w:t xml:space="preserve"> prevista all’art. 3 del DM 18 marzo 1996, non già in possesso di codesto Comando, comprensiva di parere sul progetto da parte del CONI ai sensi della legge 2 febbraio 1939, n. 302 e successive modificazioni.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rPr/>
              <w:t>Per l’Amministrazione procedente</w:t>
              <w:br/>
              <w:t>…………………………………...</w:t>
            </w:r>
          </w:p>
        </w:tc>
      </w:tr>
    </w:tbl>
    <w:p>
      <w:pPr>
        <w:pStyle w:val="BodyText"/>
        <w:spacing w:before="0" w:after="140"/>
        <w:rPr>
          <w:sz w:val="4"/>
          <w:szCs w:val="4"/>
        </w:rPr>
      </w:pPr>
      <w:r>
        <w:rPr>
          <w:sz w:val="4"/>
          <w:szCs w:val="4"/>
        </w:rPr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CV12_REG.docx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qFormat/>
    <w:rPr>
      <w:color w:val="000080"/>
      <w:u w:val="single"/>
      <w:lang w:val="zxx" w:eastAsia="zxx" w:bidi="zxx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Pidipaginaadestra">
    <w:name w:val="Piè di pagina a destra"/>
    <w:basedOn w:val="Footer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873</TotalTime>
  <Application>LibreOffice/7.6.4.1$Linux_X86_64 LibreOffice_project/e19e193f88cd6c0525a17fb7a176ed8e6a3e2aa1</Application>
  <AppVersion>15.0000</AppVersion>
  <Pages>3</Pages>
  <Words>592</Words>
  <Characters>3485</Characters>
  <CharactersWithSpaces>4033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2023-12-18T11:24:19Z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