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documentazione su manifestazione pubblica con particolari criticità</w:t>
              <w:br/>
              <w:t xml:space="preserve">denominata </w:t>
            </w:r>
            <w:r>
              <w:rPr>
                <w:rStyle w:val="DamodificareEG"/>
                <w:rFonts w:eastAsia="Noto Serif CJK SC" w:cs="Lohit Devanagari"/>
                <w:b/>
                <w:bCs/>
                <w:kern w:val="2"/>
                <w:sz w:val="24"/>
                <w:szCs w:val="24"/>
                <w:lang w:val="it-IT" w:eastAsia="zh-CN" w:bidi="hi-IN"/>
              </w:rPr>
              <w:t xml:space="preserve">…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per CPOSP convocato in data </w:t>
            </w:r>
            <w:r>
              <w:rPr>
                <w:rStyle w:val="DamodificareEG"/>
                <w:rFonts w:eastAsia="Noto Serif CJK SC" w:cs="Lohit Devanagari"/>
                <w:b/>
                <w:bCs/>
                <w:kern w:val="2"/>
                <w:sz w:val="24"/>
                <w:szCs w:val="24"/>
                <w:lang w:val="it-IT" w:eastAsia="zh-CN" w:bidi="hi-IN"/>
              </w:rPr>
              <w:t>…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 per il tramite di codesta Prefettura,</w:t>
      </w:r>
      <w:r>
        <w:rPr>
          <w:lang w:val="it-IT"/>
        </w:rPr>
        <w:t xml:space="preserve"> </w:t>
      </w:r>
      <w:r>
        <w:rPr/>
        <w:t>questo Comando chiede all’organizzatore della manifestazione pubblica citata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bookmarkStart w:id="2" w:name="Bookmark_Copy_2"/>
      <w:bookmarkStart w:id="3" w:name="Bookmark_Copy_1_Copy_1"/>
      <w:bookmarkStart w:id="4" w:name="Bookmark_Copy_1"/>
      <w:bookmarkStart w:id="5" w:name="Bookmark_Copy_1_Copy_1"/>
      <w:bookmarkStart w:id="6" w:name="Bookmark_Copy_1"/>
      <w:bookmarkEnd w:id="2"/>
      <w:bookmarkEnd w:id="3"/>
      <w:bookmarkEnd w:id="4"/>
      <w:bookmarkEnd w:id="5"/>
      <w:bookmarkEnd w:id="6"/>
      <w:r>
        <w:rPr/>
        <w:t xml:space="preserve"> </w:t>
      </w:r>
      <w:r>
        <w:rPr>
          <w:rStyle w:val="DamodificareEG"/>
          <w:b w:val="false"/>
          <w:bCs w:val="false"/>
        </w:rPr>
        <w:t>specificare quale ambito, delimitato e munito di controllo degli accessi, sia incluso</w:t>
      </w:r>
      <w:r>
        <w:rPr>
          <w:rStyle w:val="DamodificareEG"/>
        </w:rPr>
        <w:t xml:space="preserve"> nella manifestazione pubblica, </w:t>
      </w:r>
      <w:r>
        <w:rPr>
          <w:rStyle w:val="DamodificareEG"/>
          <w:b w:val="false"/>
          <w:bCs w:val="false"/>
        </w:rPr>
        <w:t xml:space="preserve">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7" w:name="Bookmark_Copy_2"/>
      <w:bookmarkStart w:id="8" w:name="Bookmark_Copy_2"/>
      <w:bookmarkEnd w:id="8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9" w:name="Bookmark_Copy_2_Copy_1_Copy_1"/>
      <w:bookmarkStart w:id="10" w:name="Bookmark_Copy_4_Copy_1"/>
      <w:bookmarkStart w:id="11" w:name="Bookmark_Copy_1_Copy_1_Copy_1"/>
      <w:bookmarkStart w:id="12" w:name="Bookmark_Copy_2_Copy_1"/>
      <w:bookmarkStart w:id="13" w:name="Bookmark_Copy_2_Copy_1"/>
      <w:bookmarkEnd w:id="9"/>
      <w:bookmarkEnd w:id="10"/>
      <w:bookmarkEnd w:id="11"/>
      <w:bookmarkEnd w:id="12"/>
      <w:bookmarkEnd w:id="13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dichiarare la rispondenza della manifestazione pubblica alla linea guida di cui alla Circolare MI n.11001/1/110/(10), anche impiegando l’allegata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lista di controllo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4" w:name="Bookmark_Copy_3"/>
      <w:bookmarkStart w:id="15" w:name="Bookmark_Copy_3"/>
      <w:bookmarkEnd w:id="1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6" w:name="Bookmark_Copy_3_Copy_1"/>
      <w:bookmarkStart w:id="17" w:name="Bookmark_Copy_2_Copy_1_Copy_1"/>
      <w:bookmarkStart w:id="18" w:name="Bookmark_Copy_3_Copy_4"/>
      <w:bookmarkStart w:id="19" w:name="Bookmark_Copy_3_Copy_1"/>
      <w:bookmarkStart w:id="20" w:name="Bookmark_Copy_3"/>
      <w:bookmarkEnd w:id="16"/>
      <w:bookmarkEnd w:id="17"/>
      <w:bookmarkEnd w:id="18"/>
      <w:bookmarkEnd w:id="19"/>
      <w:bookmarkEnd w:id="20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[se attività di pubblico spettacolo] inviare v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erbale commissione di vigilanza di pubblico spettacolo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1" w:name="Bookmark_Copy_4"/>
      <w:bookmarkStart w:id="22" w:name="Bookmark_Copy_4"/>
      <w:bookmarkEnd w:id="22"/>
      <w:r>
        <w:rPr/>
      </w:r>
      <w:r>
        <w:rPr/>
        <w:fldChar w:fldCharType="end"/>
      </w:r>
      <w:bookmarkStart w:id="23" w:name="Bookmark_Copy_4_Copy_1"/>
      <w:bookmarkStart w:id="24" w:name="Bookmark_Copy_3_Copy_1_Copy_1"/>
      <w:bookmarkStart w:id="25" w:name="Bookmark_Copy_3_Copy_1_Copy_1"/>
      <w:bookmarkStart w:id="26" w:name="Bookmark_Copy_4_Copy_1_Copy_1"/>
      <w:bookmarkStart w:id="27" w:name="Bookmark_Copy_4"/>
      <w:bookmarkEnd w:id="23"/>
      <w:bookmarkEnd w:id="24"/>
      <w:bookmarkEnd w:id="25"/>
      <w:bookmarkEnd w:id="26"/>
      <w:bookmarkEnd w:id="27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" w:name="Bookmark_Copy_5"/>
      <w:bookmarkStart w:id="29" w:name="Bookmark_Copy_5"/>
      <w:bookmarkEnd w:id="29"/>
      <w:r>
        <w:rPr/>
      </w:r>
      <w:r>
        <w:rPr/>
        <w:fldChar w:fldCharType="end"/>
      </w:r>
      <w:bookmarkStart w:id="30" w:name="Bookmark_Copy_5_Copy_1"/>
      <w:bookmarkStart w:id="31" w:name="Bookmark_Copy_4_Copy_1_Copy_1_Copy_1"/>
      <w:bookmarkStart w:id="32" w:name="Bookmark_Copy_4_Copy_1_Copy_1"/>
      <w:bookmarkStart w:id="33" w:name="Bookmark_Copy_5_Copy_1"/>
      <w:bookmarkStart w:id="34" w:name="Bookmark_Copy_5"/>
      <w:bookmarkEnd w:id="30"/>
      <w:bookmarkEnd w:id="31"/>
      <w:bookmarkEnd w:id="32"/>
      <w:bookmarkEnd w:id="33"/>
      <w:bookmarkEnd w:id="34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utile;</w:t>
      </w:r>
    </w:p>
    <w:p>
      <w:pPr>
        <w:pStyle w:val="TextBody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In ragione della complessità della progettazione antincendio, in mancanza di quanto sopra, questo Comando non può esprimere il parere in seno al Comitato.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Lista di controllo rispondenza manifestazione pubblica alla Circolare MI n.11001/1/110/(10)</w:t>
      </w:r>
    </w:p>
    <w:p>
      <w:pPr>
        <w:pStyle w:val="TextBody"/>
        <w:rPr/>
      </w:pPr>
      <w:r>
        <w:rPr/>
        <w:t>Il sottoscritto organizzatore: (nome, cognome, ruolo, telefono)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dichiara che la </w:t>
      </w:r>
      <w:r>
        <w:rPr>
          <w:i/>
          <w:iCs/>
        </w:rPr>
        <w:t>manifestazione pubblica</w:t>
      </w:r>
      <w:r>
        <w:rPr/>
        <w:t xml:space="preserve"> denominata: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>che si svolgerà nel seguente luogo, con date ed orari: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che presenta le seguenti </w:t>
      </w:r>
      <w:r>
        <w:rPr>
          <w:i/>
          <w:iCs/>
        </w:rPr>
        <w:t>condizioni di criticità</w:t>
      </w:r>
      <w:r>
        <w:rPr/>
        <w:t>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che comprende le seguenti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valutata per gli aspetti di sicurezza dai seguenti </w:t>
      </w:r>
      <w:r>
        <w:rPr>
          <w:i/>
          <w:iCs/>
        </w:rPr>
        <w:t>progettisti</w:t>
      </w:r>
      <w:r>
        <w:rPr/>
        <w:t>: (nome, cognome, ruolo, telefono)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è rispondente alle misure di contenimento del rischio previste dalla Circolare MI n.11001/1/110/(10) </w:t>
      </w:r>
      <w:r>
        <w:rPr/>
        <w:t>perché</w:t>
      </w:r>
      <w:r>
        <w:rPr/>
        <w:t xml:space="preserve"> è previsto quanto segue: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Requisiti di accesso all'area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5" w:name="Bookmark_Copy_6"/>
      <w:bookmarkStart w:id="36" w:name="Bookmark_Copy_6"/>
      <w:bookmarkEnd w:id="36"/>
      <w:r>
        <w:rPr/>
      </w:r>
      <w:r>
        <w:rPr/>
        <w:fldChar w:fldCharType="end"/>
      </w:r>
      <w:bookmarkStart w:id="37" w:name="Bookmark_Copy_6_Copy_1"/>
      <w:bookmarkStart w:id="38" w:name="Bookmark_Copy_5_Copy_1_Copy_1"/>
      <w:bookmarkStart w:id="39" w:name="Bookmark_Copy_3_Copy_1_Copy_1_Copy_1"/>
      <w:bookmarkStart w:id="40" w:name="Bookmark_Copy_3_Copy_1_Copy_1_Copy_1"/>
      <w:bookmarkStart w:id="41" w:name="Bookmark_Copy_6_Copy_1"/>
      <w:bookmarkStart w:id="42" w:name="Bookmark_Copy_6"/>
      <w:bookmarkEnd w:id="37"/>
      <w:bookmarkEnd w:id="38"/>
      <w:bookmarkEnd w:id="39"/>
      <w:bookmarkEnd w:id="40"/>
      <w:bookmarkEnd w:id="41"/>
      <w:bookmarkEnd w:id="42"/>
      <w:r>
        <w:rPr/>
        <w:t xml:space="preserve"> Accessibilità mezzi di soccorso con larghezza delle vie d’accesso ≥3,50 m, altezza ≥4,00 m, raggio di volta ≥13 m, pendenza ≤10%, carico ≥20 t.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3" w:name="Bookmark_Copy_7"/>
      <w:bookmarkStart w:id="44" w:name="Bookmark_Copy_7"/>
      <w:bookmarkEnd w:id="44"/>
      <w:r>
        <w:rPr/>
      </w:r>
      <w:r>
        <w:rPr/>
        <w:fldChar w:fldCharType="end"/>
      </w:r>
      <w:bookmarkStart w:id="45" w:name="Bookmark_Copy_3_Copy_2_Copy_1"/>
      <w:bookmarkStart w:id="46" w:name="Bookmark_Copy_7_Copy_1"/>
      <w:bookmarkStart w:id="47" w:name="Bookmark_Copy_7_Copy_1"/>
      <w:bookmarkStart w:id="48" w:name="Bookmark_Copy_6_Copy_1_Copy_1"/>
      <w:bookmarkStart w:id="49" w:name="Bookmark_Copy_3_Copy_2"/>
      <w:bookmarkStart w:id="50" w:name="Bookmark_Copy_7"/>
      <w:bookmarkEnd w:id="45"/>
      <w:bookmarkEnd w:id="46"/>
      <w:bookmarkEnd w:id="47"/>
      <w:bookmarkEnd w:id="48"/>
      <w:bookmarkEnd w:id="49"/>
      <w:bookmarkEnd w:id="50"/>
      <w:r>
        <w:rPr/>
        <w:t xml:space="preserve"> Aree ammassamento mezzi di soccorso per gestione operativa maxi-emergenze.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1" w:name="Bookmark_Copy_8"/>
      <w:bookmarkStart w:id="52" w:name="Bookmark_Copy_8"/>
      <w:bookmarkEnd w:id="52"/>
      <w:r>
        <w:rPr/>
      </w:r>
      <w:r>
        <w:rPr/>
        <w:fldChar w:fldCharType="end"/>
      </w:r>
      <w:bookmarkStart w:id="53" w:name="Bookmark_Copy_8_Copy_1"/>
      <w:bookmarkStart w:id="54" w:name="Bookmark_Copy_7_Copy_1_Copy_1"/>
      <w:bookmarkStart w:id="55" w:name="Bookmark_Copy_3_Copy_3_Copy_1"/>
      <w:bookmarkStart w:id="56" w:name="Bookmark_Copy_3_Copy_3"/>
      <w:bookmarkStart w:id="57" w:name="Bookmark_Copy_8_Copy_1"/>
      <w:bookmarkStart w:id="58" w:name="Bookmark_Copy_8"/>
      <w:bookmarkEnd w:id="53"/>
      <w:bookmarkEnd w:id="54"/>
      <w:bookmarkEnd w:id="55"/>
      <w:bookmarkEnd w:id="56"/>
      <w:bookmarkEnd w:id="57"/>
      <w:bookmarkEnd w:id="58"/>
      <w:r>
        <w:rPr/>
        <w:t xml:space="preserve"> Viabilità dedicata ai mezzi di soccorso per l’accesso all’area della manifestazione, senza interferenza con l’esodo degli occupanti.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Percorsi accesso e deflusso pubblico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9" w:name="Bookmark_Copy_9"/>
      <w:bookmarkStart w:id="60" w:name="Bookmark_Copy_9"/>
      <w:bookmarkEnd w:id="60"/>
      <w:r>
        <w:rPr/>
      </w:r>
      <w:r>
        <w:rPr/>
        <w:fldChar w:fldCharType="end"/>
      </w:r>
      <w:bookmarkStart w:id="61" w:name="Bookmark_Copy_9_Copy_1"/>
      <w:bookmarkStart w:id="62" w:name="Bookmark_Copy_8_Copy_1_Copy_1"/>
      <w:bookmarkStart w:id="63" w:name="Bookmark_Copy_3_Copy_3_Copy_1_Copy_1_Cop"/>
      <w:bookmarkStart w:id="64" w:name="Bookmark_Copy_3_Copy_3_Copy_1_Copy_1"/>
      <w:bookmarkStart w:id="65" w:name="Bookmark_Copy_9_Copy_1"/>
      <w:bookmarkStart w:id="66" w:name="Bookmark_Copy_9"/>
      <w:bookmarkEnd w:id="61"/>
      <w:bookmarkEnd w:id="62"/>
      <w:bookmarkEnd w:id="63"/>
      <w:bookmarkEnd w:id="64"/>
      <w:bookmarkEnd w:id="65"/>
      <w:bookmarkEnd w:id="66"/>
      <w:r>
        <w:rPr/>
        <w:t xml:space="preserve"> Percorsi di accesso e deflusso pubblico idonei per l’esodo.</w:t>
      </w:r>
    </w:p>
    <w:p>
      <w:pPr>
        <w:pStyle w:val="TextBody"/>
        <w:rPr/>
      </w:pP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7" w:name="Bookmark_Copy_10"/>
      <w:bookmarkStart w:id="68" w:name="Bookmark_Copy_10"/>
      <w:bookmarkEnd w:id="68"/>
      <w:r>
        <w:rPr/>
      </w:r>
      <w:r>
        <w:rPr/>
        <w:fldChar w:fldCharType="end"/>
      </w:r>
      <w:bookmarkStart w:id="69" w:name="Bookmark_Copy_10_Copy_1"/>
      <w:bookmarkStart w:id="70" w:name="Bookmark_Copy_9_Copy_1_Copy_1"/>
      <w:bookmarkStart w:id="71" w:name="Bookmark_Copy_3_Copy_3_Copy_1_Copy_1_Cop"/>
      <w:bookmarkStart w:id="72" w:name="Bookmark_Copy_10_Copy_1"/>
      <w:bookmarkStart w:id="73" w:name="Bookmark_Copy_10"/>
      <w:bookmarkEnd w:id="69"/>
      <w:bookmarkEnd w:id="70"/>
      <w:bookmarkEnd w:id="71"/>
      <w:bookmarkEnd w:id="72"/>
      <w:bookmarkEnd w:id="73"/>
      <w:r>
        <w:rPr/>
        <w:t xml:space="preserve"> Sistema d'esodo indipendente da tali percorsi.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Capienza area manifestazione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4" w:name="Bookmark_Copy_11"/>
      <w:bookmarkStart w:id="75" w:name="Bookmark_Copy_11"/>
      <w:bookmarkEnd w:id="75"/>
      <w:r>
        <w:rPr/>
      </w:r>
      <w:r>
        <w:rPr/>
        <w:fldChar w:fldCharType="end"/>
      </w:r>
      <w:bookmarkStart w:id="76" w:name="Bookmark_Copy_11_Copy_1"/>
      <w:bookmarkStart w:id="77" w:name="Bookmark_Copy_10_Copy_1_Copy_1"/>
      <w:bookmarkStart w:id="78" w:name="Bookmark_Copy_3_Copy_3_Copy_2_Copy_1"/>
      <w:bookmarkStart w:id="79" w:name="Bookmark_Copy_3_Copy_3_Copy_2"/>
      <w:bookmarkStart w:id="80" w:name="Bookmark_Copy_11_Copy_1"/>
      <w:bookmarkStart w:id="81" w:name="Bookmark_Copy_11"/>
      <w:bookmarkEnd w:id="76"/>
      <w:bookmarkEnd w:id="77"/>
      <w:bookmarkEnd w:id="78"/>
      <w:bookmarkEnd w:id="79"/>
      <w:bookmarkEnd w:id="80"/>
      <w:bookmarkEnd w:id="81"/>
      <w:r>
        <w:rPr/>
        <w:t xml:space="preserve"> Capienza massima manifestazione pari a …………… persone, su superficie calpestabile aperta al pubblico pari a ………… m².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2" w:name="Bookmark_Copy_12"/>
      <w:bookmarkStart w:id="83" w:name="Bookmark_Copy_12"/>
      <w:bookmarkEnd w:id="83"/>
      <w:r>
        <w:rPr/>
      </w:r>
      <w:r>
        <w:rPr/>
        <w:fldChar w:fldCharType="end"/>
      </w:r>
      <w:bookmarkStart w:id="84" w:name="Bookmark_Copy_3_Copy_3_Copy_2_Copy_5"/>
      <w:bookmarkStart w:id="85" w:name="Bookmark_Copy_12_Copy_1"/>
      <w:bookmarkStart w:id="86" w:name="Bookmark_Copy_12_Copy_1"/>
      <w:bookmarkStart w:id="87" w:name="Bookmark_Copy_11_Copy_1_Copy_1"/>
      <w:bookmarkStart w:id="88" w:name="Bookmark_Copy_3_Copy_3_Copy_2_Copy_5_Cop"/>
      <w:bookmarkStart w:id="89" w:name="Bookmark_Copy_12"/>
      <w:bookmarkEnd w:id="84"/>
      <w:bookmarkEnd w:id="85"/>
      <w:bookmarkEnd w:id="86"/>
      <w:bookmarkEnd w:id="87"/>
      <w:bookmarkEnd w:id="88"/>
      <w:bookmarkEnd w:id="89"/>
      <w:r>
        <w:rPr/>
        <w:t xml:space="preserve"> Densità di affollamento ≤2 p/m² in tutta la manifestazione.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0" w:name="Bookmark_Copy_13"/>
      <w:bookmarkStart w:id="91" w:name="Bookmark_Copy_13"/>
      <w:bookmarkEnd w:id="91"/>
      <w:r>
        <w:rPr/>
      </w:r>
      <w:r>
        <w:rPr/>
        <w:fldChar w:fldCharType="end"/>
      </w:r>
      <w:bookmarkStart w:id="92" w:name="Bookmark_Copy_13_Copy_1"/>
      <w:bookmarkStart w:id="93" w:name="Bookmark_Copy_3_Copy_3_Copy_2_Copy_6"/>
      <w:bookmarkStart w:id="94" w:name="Bookmark_Copy_12_Copy_1_Copy_1"/>
      <w:bookmarkStart w:id="95" w:name="Bookmark_Copy_3_Copy_3_Copy_2_Copy_6_Cop"/>
      <w:bookmarkStart w:id="96" w:name="Bookmark_Copy_13_Copy_1"/>
      <w:bookmarkStart w:id="97" w:name="Bookmark_Copy_13"/>
      <w:bookmarkEnd w:id="92"/>
      <w:bookmarkEnd w:id="93"/>
      <w:bookmarkEnd w:id="94"/>
      <w:bookmarkEnd w:id="95"/>
      <w:bookmarkEnd w:id="96"/>
      <w:bookmarkEnd w:id="97"/>
      <w:r>
        <w:rPr/>
        <w:t xml:space="preserve"> Capacità di deflusso dei percorsi di accesso e deflusso ≤250 p/modulo.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8" w:name="Bookmark_Copy_14"/>
      <w:bookmarkStart w:id="99" w:name="Bookmark_Copy_14"/>
      <w:bookmarkEnd w:id="99"/>
      <w:r>
        <w:rPr/>
      </w:r>
      <w:r>
        <w:rPr/>
        <w:fldChar w:fldCharType="end"/>
      </w:r>
      <w:bookmarkStart w:id="100" w:name="Bookmark_Copy_3_Copy_3_Copy_2_Copy_1_Cop"/>
      <w:bookmarkStart w:id="101" w:name="Bookmark_Copy_13_Copy_1_Copy_1"/>
      <w:bookmarkStart w:id="102" w:name="Bookmark_Copy_3_Copy_3_Copy_2_Copy_1_Cop"/>
      <w:bookmarkStart w:id="103" w:name="Bookmark_Copy_14_Copy_1"/>
      <w:bookmarkStart w:id="104" w:name="Bookmark_Copy_14_Copy_1"/>
      <w:bookmarkStart w:id="105" w:name="Bookmark_Copy_14"/>
      <w:bookmarkEnd w:id="100"/>
      <w:bookmarkEnd w:id="101"/>
      <w:bookmarkEnd w:id="102"/>
      <w:bookmarkEnd w:id="103"/>
      <w:bookmarkEnd w:id="104"/>
      <w:bookmarkEnd w:id="105"/>
      <w:r>
        <w:rPr/>
        <w:t xml:space="preserve"> Numero di varchi e vie di allontanamento ragionevolmente contrapposti pari a …… (≥3).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6" w:name="Bookmark_Copy_15"/>
      <w:bookmarkStart w:id="107" w:name="Bookmark_Copy_15"/>
      <w:bookmarkEnd w:id="107"/>
      <w:r>
        <w:rPr/>
      </w:r>
      <w:r>
        <w:rPr/>
        <w:fldChar w:fldCharType="end"/>
      </w:r>
      <w:bookmarkStart w:id="108" w:name="Bookmark_Copy_15_Copy_1"/>
      <w:bookmarkStart w:id="109" w:name="Bookmark_Copy_14_Copy_1_Copy_1"/>
      <w:bookmarkStart w:id="110" w:name="Bookmark_Copy_3_Copy_3_Copy_2_Copy_2_Cop"/>
      <w:bookmarkStart w:id="111" w:name="Bookmark_Copy_3_Copy_3_Copy_2_Copy_2"/>
      <w:bookmarkStart w:id="112" w:name="Bookmark_Copy_15_Copy_1"/>
      <w:bookmarkStart w:id="113" w:name="Bookmark_Copy_15"/>
      <w:bookmarkEnd w:id="108"/>
      <w:bookmarkEnd w:id="109"/>
      <w:bookmarkEnd w:id="110"/>
      <w:bookmarkEnd w:id="111"/>
      <w:bookmarkEnd w:id="112"/>
      <w:bookmarkEnd w:id="113"/>
      <w:r>
        <w:rPr/>
        <w:t xml:space="preserve"> Larghezza di ciascun varco e via di allontanamento ≥2,40 m.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4" w:name="Bookmark_Copy_16"/>
      <w:bookmarkStart w:id="115" w:name="Bookmark_Copy_16"/>
      <w:bookmarkEnd w:id="115"/>
      <w:r>
        <w:rPr/>
      </w:r>
      <w:r>
        <w:rPr/>
        <w:fldChar w:fldCharType="end"/>
      </w:r>
      <w:bookmarkStart w:id="116" w:name="Bookmark_Copy_3_Copy_3_Copy_2_Copy_3"/>
      <w:bookmarkStart w:id="117" w:name="Bookmark_Copy_16_Copy_1"/>
      <w:bookmarkStart w:id="118" w:name="Bookmark_Copy_15_Copy_1_Copy_1"/>
      <w:bookmarkStart w:id="119" w:name="Bookmark_Copy_16_Copy_1"/>
      <w:bookmarkStart w:id="120" w:name="Bookmark_Copy_3_Copy_3_Copy_2_Copy_3_Cop"/>
      <w:bookmarkStart w:id="121" w:name="Bookmark_Copy_16"/>
      <w:bookmarkEnd w:id="116"/>
      <w:bookmarkEnd w:id="117"/>
      <w:bookmarkEnd w:id="118"/>
      <w:bookmarkEnd w:id="119"/>
      <w:bookmarkEnd w:id="120"/>
      <w:bookmarkEnd w:id="121"/>
      <w:r>
        <w:rPr/>
        <w:t xml:space="preserve"> Previsto controllo degli accessi ad aree delimitate dell’evento, anche se di libero accesso, con la seguente modalità: (es. con titolo di accesso, contapersone, …)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Suddivisione in settori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2" w:name="Bookmark_Copy_17"/>
      <w:bookmarkStart w:id="123" w:name="Bookmark_Copy_17"/>
      <w:bookmarkEnd w:id="123"/>
      <w:r>
        <w:rPr/>
      </w:r>
      <w:r>
        <w:rPr/>
        <w:fldChar w:fldCharType="end"/>
      </w:r>
      <w:bookmarkStart w:id="124" w:name="Bookmark_Copy_17_Copy_1"/>
      <w:bookmarkStart w:id="125" w:name="Bookmark_Copy_16_Copy_1_Copy_1"/>
      <w:bookmarkStart w:id="126" w:name="Bookmark_Copy_3_Copy_3_Copy_2_Copy_4_Cop"/>
      <w:bookmarkStart w:id="127" w:name="Bookmark_Copy_3_Copy_3_Copy_2_Copy_4_Cop"/>
      <w:bookmarkStart w:id="128" w:name="Bookmark_Copy_17_Copy_1"/>
      <w:bookmarkStart w:id="129" w:name="Bookmark_Copy_17"/>
      <w:bookmarkEnd w:id="124"/>
      <w:bookmarkEnd w:id="125"/>
      <w:bookmarkEnd w:id="126"/>
      <w:bookmarkEnd w:id="127"/>
      <w:bookmarkEnd w:id="128"/>
      <w:bookmarkEnd w:id="129"/>
      <w:r>
        <w:rPr/>
        <w:t xml:space="preserve"> Non prevista suddivisione in settori (se affollamento fino a 10000 persone).</w:t>
      </w:r>
    </w:p>
    <w:p>
      <w:pPr>
        <w:pStyle w:val="TextBody"/>
        <w:rPr/>
      </w:pP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0" w:name="Bookmark_Copy_18"/>
      <w:bookmarkStart w:id="131" w:name="Bookmark_Copy_18"/>
      <w:bookmarkEnd w:id="131"/>
      <w:r>
        <w:rPr/>
      </w:r>
      <w:r>
        <w:rPr/>
        <w:fldChar w:fldCharType="end"/>
      </w:r>
      <w:bookmarkStart w:id="132" w:name="Bookmark_Copy_18_Copy_1"/>
      <w:bookmarkStart w:id="133" w:name="Bookmark_Copy_3_Copy_3_Copy_2_Copy_4_Cop"/>
      <w:bookmarkStart w:id="134" w:name="Bookmark_Copy_17_Copy_1_Copy_1"/>
      <w:bookmarkStart w:id="135" w:name="Bookmark_Copy_3_Copy_3_Copy_2_Copy_4"/>
      <w:bookmarkStart w:id="136" w:name="Bookmark_Copy_18_Copy_1"/>
      <w:bookmarkStart w:id="137" w:name="Bookmark_Copy_18"/>
      <w:bookmarkEnd w:id="132"/>
      <w:bookmarkEnd w:id="133"/>
      <w:bookmarkEnd w:id="134"/>
      <w:bookmarkEnd w:id="135"/>
      <w:bookmarkEnd w:id="136"/>
      <w:bookmarkEnd w:id="137"/>
      <w:r>
        <w:rPr/>
        <w:t xml:space="preserve"> Suddivisione in almeno 2 settori (se affollamento da 10000 a 20000 persone).</w:t>
      </w:r>
    </w:p>
    <w:p>
      <w:pPr>
        <w:pStyle w:val="TextBody"/>
        <w:rPr/>
      </w:pP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8" w:name="Bookmark_Copy_19"/>
      <w:bookmarkStart w:id="139" w:name="Bookmark_Copy_19"/>
      <w:bookmarkEnd w:id="139"/>
      <w:r>
        <w:rPr/>
      </w:r>
      <w:r>
        <w:rPr/>
        <w:fldChar w:fldCharType="end"/>
      </w:r>
      <w:bookmarkStart w:id="140" w:name="Bookmark_Copy_19_Copy_1"/>
      <w:bookmarkStart w:id="141" w:name="Bookmark_Copy_18_Copy_1_Copy_1"/>
      <w:bookmarkStart w:id="142" w:name="Bookmark_Copy_3_Copy_3_Copy_2_Copy_4_Cop"/>
      <w:bookmarkStart w:id="143" w:name="Bookmark_Copy_19_Copy_1"/>
      <w:bookmarkStart w:id="144" w:name="Bookmark_Copy_19"/>
      <w:bookmarkEnd w:id="140"/>
      <w:bookmarkEnd w:id="141"/>
      <w:bookmarkEnd w:id="142"/>
      <w:bookmarkEnd w:id="143"/>
      <w:bookmarkEnd w:id="144"/>
      <w:r>
        <w:rPr/>
        <w:t xml:space="preserve"> Suddivisione in almeno 3 settori (se affollamento oltre 20000 persone).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5" w:name="Bookmark_Copy_20"/>
      <w:bookmarkStart w:id="146" w:name="Bookmark_Copy_20"/>
      <w:bookmarkEnd w:id="146"/>
      <w:r>
        <w:rPr/>
      </w:r>
      <w:r>
        <w:rPr/>
        <w:fldChar w:fldCharType="end"/>
      </w:r>
      <w:bookmarkStart w:id="147" w:name="Bookmark_Copy_20_Copy_1"/>
      <w:bookmarkStart w:id="148" w:name="Bookmark_Copy_19_Copy_1_Copy_1"/>
      <w:bookmarkStart w:id="149" w:name="Bookmark_Copy_3_Copy_3_Copy_2_Copy_4_Cop"/>
      <w:bookmarkStart w:id="150" w:name="Bookmark_Copy_3_Copy_3_Copy_2_Copy_4_Cop"/>
      <w:bookmarkStart w:id="151" w:name="Bookmark_Copy_20_Copy_1"/>
      <w:bookmarkStart w:id="152" w:name="Bookmark_Copy_20"/>
      <w:bookmarkEnd w:id="147"/>
      <w:bookmarkEnd w:id="148"/>
      <w:bookmarkEnd w:id="149"/>
      <w:bookmarkEnd w:id="150"/>
      <w:bookmarkEnd w:id="151"/>
      <w:bookmarkEnd w:id="152"/>
      <w:r>
        <w:rPr/>
        <w:t xml:space="preserve"> Se previsti, settori separati mediante spazi liberi con larghezza ≥5 m e con attraversamenti presidiati ogni 10 m.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3" w:name="Bookmark_Copy_21"/>
      <w:bookmarkStart w:id="154" w:name="Bookmark_Copy_21"/>
      <w:bookmarkEnd w:id="154"/>
      <w:r>
        <w:rPr/>
      </w:r>
      <w:r>
        <w:rPr/>
        <w:fldChar w:fldCharType="end"/>
      </w:r>
      <w:bookmarkStart w:id="155" w:name="Bookmark_Copy_21_Copy_1"/>
      <w:bookmarkStart w:id="156" w:name="Bookmark_Copy_3_Copy_3_Copy_2_Copy_4_Cop"/>
      <w:bookmarkStart w:id="157" w:name="Bookmark_Copy_3_Copy_3_Copy_2_Copy_4_Cop"/>
      <w:bookmarkStart w:id="158" w:name="Bookmark_Copy_20_Copy_1_Copy_1"/>
      <w:bookmarkStart w:id="159" w:name="Bookmark_Copy_21_Copy_1"/>
      <w:bookmarkStart w:id="160" w:name="Bookmark_Copy_21"/>
      <w:bookmarkEnd w:id="155"/>
      <w:bookmarkEnd w:id="156"/>
      <w:bookmarkEnd w:id="157"/>
      <w:bookmarkEnd w:id="158"/>
      <w:bookmarkEnd w:id="159"/>
      <w:bookmarkEnd w:id="160"/>
      <w:r>
        <w:rPr/>
        <w:t xml:space="preserve"> Se previste separazioni mobili, resistenza a pressione &gt;300 N/m o altra misura per evitare caduta e calpestamento delle persone a seguito di ribaltamento delle separazioni mobili.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Protezione antincendio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1" w:name="Bookmark_Copy_22"/>
      <w:bookmarkStart w:id="162" w:name="Bookmark_Copy_22"/>
      <w:bookmarkEnd w:id="162"/>
      <w:r>
        <w:rPr/>
      </w:r>
      <w:r>
        <w:rPr/>
        <w:fldChar w:fldCharType="end"/>
      </w:r>
      <w:bookmarkStart w:id="163" w:name="Bookmark_Copy_22"/>
      <w:bookmarkEnd w:id="163"/>
      <w:r>
        <w:rPr/>
        <w:t xml:space="preserve"> Estintori portatili in numero pari a ……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4" w:name="Bookmark_Copy_23"/>
      <w:bookmarkStart w:id="165" w:name="Bookmark_Copy_23"/>
      <w:bookmarkEnd w:id="165"/>
      <w:r>
        <w:rPr/>
      </w:r>
      <w:r>
        <w:rPr/>
        <w:fldChar w:fldCharType="end"/>
      </w:r>
      <w:bookmarkStart w:id="166" w:name="Bookmark_Copy_23"/>
      <w:bookmarkEnd w:id="166"/>
      <w:r>
        <w:rPr/>
        <w:t xml:space="preserve"> Estintori carrellati in prossimità delle aree a rischio specifico in numero pari a ……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7" w:name="Bookmark_Copy_24"/>
      <w:bookmarkStart w:id="168" w:name="Bookmark_Copy_24"/>
      <w:bookmarkEnd w:id="168"/>
      <w:r>
        <w:rPr/>
      </w:r>
      <w:r>
        <w:rPr/>
        <w:fldChar w:fldCharType="end"/>
      </w:r>
      <w:bookmarkStart w:id="169" w:name="Bookmark_Copy_24"/>
      <w:bookmarkEnd w:id="169"/>
      <w:r>
        <w:rPr/>
        <w:t xml:space="preserve"> Rete idranti </w:t>
      </w: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0" w:name="Bookmark_Copy_25"/>
      <w:bookmarkStart w:id="171" w:name="Bookmark_Copy_25"/>
      <w:bookmarkEnd w:id="171"/>
      <w:r>
        <w:rPr/>
      </w:r>
      <w:r>
        <w:rPr/>
        <w:fldChar w:fldCharType="end"/>
      </w:r>
      <w:bookmarkStart w:id="172" w:name="Bookmark_Copy_25_Copy_1"/>
      <w:bookmarkStart w:id="173" w:name="Bookmark_Copy_24_Copy_1"/>
      <w:bookmarkStart w:id="174" w:name="Bookmark_Copy_3_Copy_3_Copy_2_Copy_4_Cop"/>
      <w:bookmarkStart w:id="175" w:name="Bookmark_Copy_3_Copy_3_Copy_2_Copy_4_Cop"/>
      <w:bookmarkStart w:id="176" w:name="Bookmark_Copy_25_Copy_1"/>
      <w:bookmarkStart w:id="177" w:name="Bookmark_Copy_25"/>
      <w:bookmarkEnd w:id="172"/>
      <w:bookmarkEnd w:id="173"/>
      <w:bookmarkEnd w:id="174"/>
      <w:bookmarkEnd w:id="175"/>
      <w:bookmarkEnd w:id="176"/>
      <w:bookmarkEnd w:id="177"/>
      <w:r>
        <w:rPr/>
        <w:t xml:space="preserve"> Mezzo antincendio.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8" w:name="Bookmark_Copy_26"/>
      <w:bookmarkStart w:id="179" w:name="Bookmark_Copy_26"/>
      <w:bookmarkEnd w:id="179"/>
      <w:r>
        <w:rPr/>
      </w:r>
      <w:r>
        <w:rPr/>
        <w:fldChar w:fldCharType="end"/>
      </w:r>
      <w:bookmarkStart w:id="180" w:name="Bookmark_Copy_26"/>
      <w:bookmarkEnd w:id="180"/>
      <w:r>
        <w:rPr/>
        <w:t xml:space="preserve"> Richiesta vigilanza antincendio dei Vigili del fuoco (se affollamento oltre 20000 persone).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Gestione emergenza, piano emergenza ed evacuazione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1" w:name="Bookmark_Copy_27"/>
      <w:bookmarkStart w:id="182" w:name="Bookmark_Copy_27"/>
      <w:bookmarkEnd w:id="182"/>
      <w:r>
        <w:rPr/>
      </w:r>
      <w:r>
        <w:rPr/>
        <w:fldChar w:fldCharType="end"/>
      </w:r>
      <w:bookmarkStart w:id="183" w:name="Bookmark_Copy_27"/>
      <w:bookmarkEnd w:id="183"/>
      <w:r>
        <w:rPr/>
        <w:t xml:space="preserve"> Delegato alla gestione della sicurezza durante tutto l’evento (nome, cognome, ruolo, telefono)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4" w:name="Bookmark_Copy_28"/>
      <w:bookmarkStart w:id="185" w:name="Bookmark_Copy_28"/>
      <w:bookmarkEnd w:id="185"/>
      <w:r>
        <w:rPr/>
      </w:r>
      <w:r>
        <w:rPr/>
        <w:fldChar w:fldCharType="end"/>
      </w:r>
      <w:bookmarkStart w:id="186" w:name="Bookmark_Copy_28"/>
      <w:bookmarkEnd w:id="186"/>
      <w:r>
        <w:rPr/>
        <w:t xml:space="preserve"> Piano emergenza in esito a valutazione dei rischi, secondo caratteristiche del sito e tipo di evento, che preveda:</w:t>
      </w:r>
    </w:p>
    <w:p>
      <w:pPr>
        <w:pStyle w:val="TextBody"/>
        <w:numPr>
          <w:ilvl w:val="0"/>
          <w:numId w:val="2"/>
        </w:numPr>
        <w:rPr/>
      </w:pPr>
      <w:r>
        <w:rPr/>
        <w:t>azioni di risposta a eventi incidentali ipotizzati nella valutazione dei rischi;</w:t>
      </w:r>
    </w:p>
    <w:p>
      <w:pPr>
        <w:pStyle w:val="TextBody"/>
        <w:numPr>
          <w:ilvl w:val="0"/>
          <w:numId w:val="2"/>
        </w:numPr>
        <w:rPr/>
      </w:pPr>
      <w:r>
        <w:rPr/>
        <w:t>procedure evacuazione manifestazione, compresa la designazione degli operatori di instradamento della folla;</w:t>
      </w:r>
    </w:p>
    <w:p>
      <w:pPr>
        <w:pStyle w:val="TextBody"/>
        <w:numPr>
          <w:ilvl w:val="0"/>
          <w:numId w:val="2"/>
        </w:numPr>
        <w:rPr/>
      </w:pPr>
      <w:r>
        <w:rPr/>
        <w:t>disposizioni modalità di richiesta soccorso pubblico e informazioni da comunicare;</w:t>
      </w:r>
    </w:p>
    <w:p>
      <w:pPr>
        <w:pStyle w:val="TextBody"/>
        <w:numPr>
          <w:ilvl w:val="0"/>
          <w:numId w:val="2"/>
        </w:numPr>
        <w:rPr/>
      </w:pPr>
      <w:r>
        <w:rPr/>
        <w:t>sistemi di comunicazione tra soccorso pubblico e organizzatore;</w:t>
      </w:r>
    </w:p>
    <w:p>
      <w:pPr>
        <w:pStyle w:val="TextBody"/>
        <w:numPr>
          <w:ilvl w:val="0"/>
          <w:numId w:val="2"/>
        </w:numPr>
        <w:rPr/>
      </w:pPr>
      <w:r>
        <w:rPr/>
        <w:t>misure assistenza a diversamente abili.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7" w:name="Bookmark_Copy_29"/>
      <w:bookmarkStart w:id="188" w:name="Bookmark_Copy_29"/>
      <w:bookmarkEnd w:id="188"/>
      <w:r>
        <w:rPr/>
      </w:r>
      <w:r>
        <w:rPr/>
        <w:fldChar w:fldCharType="end"/>
      </w:r>
      <w:bookmarkStart w:id="189" w:name="Bookmark_Copy_28_Copy_1"/>
      <w:bookmarkStart w:id="190" w:name="Bookmark_Copy_29_Copy_1"/>
      <w:bookmarkStart w:id="191" w:name="Bookmark_Copy_3_Copy_3_Copy_2_Copy_4_Cop"/>
      <w:bookmarkStart w:id="192" w:name="Bookmark_Copy_3_Copy_3_Copy_2_Copy_4_Cop"/>
      <w:bookmarkStart w:id="193" w:name="Bookmark_Copy_29_Copy_1"/>
      <w:bookmarkStart w:id="194" w:name="Bookmark_Copy_29"/>
      <w:bookmarkEnd w:id="189"/>
      <w:bookmarkEnd w:id="190"/>
      <w:bookmarkEnd w:id="191"/>
      <w:bookmarkEnd w:id="192"/>
      <w:bookmarkEnd w:id="193"/>
      <w:bookmarkEnd w:id="194"/>
      <w:r>
        <w:rPr/>
        <w:t xml:space="preserve"> Classificazione scenari incidentali per competenza degli Enti di soccorso pubblico.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95" w:name="Bookmark_Copy_30"/>
      <w:bookmarkStart w:id="196" w:name="Bookmark_Copy_30"/>
      <w:bookmarkEnd w:id="196"/>
      <w:r>
        <w:rPr/>
      </w:r>
      <w:r>
        <w:rPr/>
        <w:fldChar w:fldCharType="end"/>
      </w:r>
      <w:bookmarkStart w:id="197" w:name="Bookmark_Copy_30_Copy_1"/>
      <w:bookmarkStart w:id="198" w:name="Bookmark_Copy_29_Copy_1_Copy_1"/>
      <w:bookmarkStart w:id="199" w:name="Bookmark_Copy_3_Copy_3_Copy_2_Copy_4_Cop"/>
      <w:bookmarkStart w:id="200" w:name="Bookmark_Copy_3_Copy_3_Copy_2_Copy_4_Cop"/>
      <w:bookmarkStart w:id="201" w:name="Bookmark_Copy_30_Copy_1"/>
      <w:bookmarkStart w:id="202" w:name="Bookmark_Copy_30"/>
      <w:bookmarkEnd w:id="197"/>
      <w:bookmarkEnd w:id="198"/>
      <w:bookmarkEnd w:id="199"/>
      <w:bookmarkEnd w:id="200"/>
      <w:bookmarkEnd w:id="201"/>
      <w:bookmarkEnd w:id="202"/>
      <w:r>
        <w:rPr/>
        <w:t xml:space="preserve"> Comunicazione al pubblico preventiva, contestuale e finale, dei contenuti del piano emergenza in merito a percorsi di allontanamento, procedure operative, operatori di gestione dell’emergenza.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3" w:name="Bookmark_Copy_31"/>
      <w:bookmarkStart w:id="204" w:name="Bookmark_Copy_31"/>
      <w:bookmarkEnd w:id="204"/>
      <w:r>
        <w:rPr/>
      </w:r>
      <w:r>
        <w:rPr/>
        <w:fldChar w:fldCharType="end"/>
      </w:r>
      <w:bookmarkStart w:id="205" w:name="Bookmark_Copy_31_Copy_1"/>
      <w:bookmarkStart w:id="206" w:name="Bookmark_Copy_30_Copy_1_Copy_1"/>
      <w:bookmarkStart w:id="207" w:name="Bookmark_Copy_3_Copy_3_Copy_2_Copy_4_Cop"/>
      <w:bookmarkStart w:id="208" w:name="Bookmark_Copy_3_Copy_3_Copy_2_Copy_4_Cop"/>
      <w:bookmarkStart w:id="209" w:name="Bookmark_Copy_31_Copy_1"/>
      <w:bookmarkStart w:id="210" w:name="Bookmark_Copy_31"/>
      <w:bookmarkEnd w:id="205"/>
      <w:bookmarkEnd w:id="206"/>
      <w:bookmarkEnd w:id="207"/>
      <w:bookmarkEnd w:id="208"/>
      <w:bookmarkEnd w:id="209"/>
      <w:bookmarkEnd w:id="210"/>
      <w:r>
        <w:rPr/>
        <w:t xml:space="preserve"> Comunicazione al pubblico, in tempo reale durante l’emergenza, sui comportamenti da adottare.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11" w:name="Bookmark_Copy_32"/>
      <w:bookmarkStart w:id="212" w:name="Bookmark_Copy_32"/>
      <w:bookmarkEnd w:id="212"/>
      <w:r>
        <w:rPr/>
      </w:r>
      <w:r>
        <w:rPr/>
        <w:fldChar w:fldCharType="end"/>
      </w:r>
      <w:bookmarkStart w:id="213" w:name="Bookmark_Copy_32_Copy_1"/>
      <w:bookmarkStart w:id="214" w:name="Bookmark_Copy_31_Copy_1_Copy_1"/>
      <w:bookmarkStart w:id="215" w:name="__Fieldmark__1150_1942201471"/>
      <w:bookmarkStart w:id="216" w:name="Bookmark_Copy_3_Copy_3_Copy_2_Copy_4_Cop"/>
      <w:bookmarkStart w:id="217" w:name="Bookmark_Copy_32_Copy_1"/>
      <w:bookmarkStart w:id="218" w:name="Bookmark_Copy_32"/>
      <w:bookmarkEnd w:id="213"/>
      <w:bookmarkEnd w:id="214"/>
      <w:bookmarkEnd w:id="215"/>
      <w:bookmarkEnd w:id="216"/>
      <w:bookmarkEnd w:id="217"/>
      <w:bookmarkEnd w:id="218"/>
      <w:r>
        <w:rPr/>
        <w:t xml:space="preserve"> Sistema di diffusione sonora con alimentazione elettrica di sicurezza, udibile da tutta la manifestazione, con congruo numero di postazioni per comunicazioni di emergenza.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19" w:name="Bookmark_Copy_33"/>
      <w:bookmarkStart w:id="220" w:name="Bookmark_Copy_33"/>
      <w:bookmarkEnd w:id="220"/>
      <w:r>
        <w:rPr/>
      </w:r>
      <w:r>
        <w:rPr/>
        <w:fldChar w:fldCharType="end"/>
      </w:r>
      <w:bookmarkStart w:id="221" w:name="Bookmark_Copy_33_Copy_1"/>
      <w:bookmarkStart w:id="222" w:name="__Fieldmark__1150_1942201471_Copy_1"/>
      <w:bookmarkStart w:id="223" w:name="Bookmark_Copy_3_Copy_3_Copy_2_Copy_4_Cop"/>
      <w:bookmarkStart w:id="224" w:name="Bookmark_Copy_32_Copy_1_Copy_1"/>
      <w:bookmarkStart w:id="225" w:name="Bookmark_Copy_33_Copy_1"/>
      <w:bookmarkStart w:id="226" w:name="Bookmark_Copy_33"/>
      <w:bookmarkEnd w:id="221"/>
      <w:bookmarkEnd w:id="222"/>
      <w:bookmarkEnd w:id="223"/>
      <w:bookmarkEnd w:id="224"/>
      <w:bookmarkEnd w:id="225"/>
      <w:bookmarkEnd w:id="226"/>
      <w:r>
        <w:rPr/>
        <w:t xml:space="preserve"> Centro di coordinamento per la gestione della sicurezza.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7" w:name="Bookmark_Copy_34"/>
      <w:bookmarkStart w:id="228" w:name="Bookmark_Copy_34"/>
      <w:bookmarkEnd w:id="228"/>
      <w:r>
        <w:rPr/>
      </w:r>
      <w:r>
        <w:rPr/>
        <w:fldChar w:fldCharType="end"/>
      </w:r>
      <w:bookmarkStart w:id="229" w:name="__Fieldmark__1150_1942201471_Copy_2"/>
      <w:bookmarkStart w:id="230" w:name="Bookmark_Copy_34_Copy_1"/>
      <w:bookmarkStart w:id="231" w:name="Bookmark_Copy_33_Copy_1_Copy_1"/>
      <w:bookmarkStart w:id="232" w:name="Bookmark_Copy_3_Copy_3_Copy_2_Copy_4_Cop"/>
      <w:bookmarkStart w:id="233" w:name="Bookmark_Copy_34_Copy_1"/>
      <w:bookmarkStart w:id="234" w:name="Bookmark_Copy_34"/>
      <w:bookmarkEnd w:id="229"/>
      <w:bookmarkEnd w:id="230"/>
      <w:bookmarkEnd w:id="231"/>
      <w:bookmarkEnd w:id="232"/>
      <w:bookmarkEnd w:id="233"/>
      <w:bookmarkEnd w:id="234"/>
      <w:r>
        <w:rPr/>
        <w:t xml:space="preserve"> Segnaletica di sicurezza visibile da tutta la manifestazione.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35" w:name="Bookmark_Copy_35"/>
      <w:bookmarkStart w:id="236" w:name="Bookmark_Copy_35"/>
      <w:bookmarkEnd w:id="236"/>
      <w:r>
        <w:rPr/>
      </w:r>
      <w:r>
        <w:rPr/>
        <w:fldChar w:fldCharType="end"/>
      </w:r>
      <w:bookmarkStart w:id="237" w:name="Bookmark_Copy_35_Copy_1"/>
      <w:bookmarkStart w:id="238" w:name="Bookmark_Copy_34_Copy_1_Copy_1"/>
      <w:bookmarkStart w:id="239" w:name="__Fieldmark__1150_1942201471_Copy_2_Copy"/>
      <w:bookmarkStart w:id="240" w:name="Bookmark_Copy_3_Copy_3_Copy_2_Copy_4_Cop"/>
      <w:bookmarkStart w:id="241" w:name="Bookmark_Copy_35_Copy_1"/>
      <w:bookmarkStart w:id="242" w:name="Bookmark_Copy_35"/>
      <w:bookmarkEnd w:id="237"/>
      <w:bookmarkEnd w:id="238"/>
      <w:bookmarkEnd w:id="239"/>
      <w:bookmarkEnd w:id="240"/>
      <w:bookmarkEnd w:id="241"/>
      <w:bookmarkEnd w:id="242"/>
      <w:r>
        <w:rPr/>
        <w:t xml:space="preserve"> Illuminazione di sicurezza.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Operatori di sicurezza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3" w:name="Bookmark_Copy_36"/>
      <w:bookmarkStart w:id="244" w:name="Bookmark_Copy_36"/>
      <w:bookmarkEnd w:id="244"/>
      <w:r>
        <w:rPr/>
      </w:r>
      <w:r>
        <w:rPr/>
        <w:fldChar w:fldCharType="end"/>
      </w:r>
      <w:bookmarkStart w:id="245" w:name="Bookmark_Copy_36_Copy_1"/>
      <w:bookmarkStart w:id="246" w:name="__Fieldmark__1150_1942201471_Copy_3"/>
      <w:bookmarkStart w:id="247" w:name="Bookmark_Copy_35_Copy_1_Copy_1"/>
      <w:bookmarkStart w:id="248" w:name="Bookmark_Copy_3_Copy_3_Copy_2_Copy_4_Cop"/>
      <w:bookmarkStart w:id="249" w:name="Bookmark_Copy_36_Copy_1"/>
      <w:bookmarkStart w:id="250" w:name="Bookmark_Copy_36"/>
      <w:bookmarkEnd w:id="245"/>
      <w:bookmarkEnd w:id="246"/>
      <w:bookmarkEnd w:id="247"/>
      <w:bookmarkEnd w:id="248"/>
      <w:bookmarkEnd w:id="249"/>
      <w:bookmarkEnd w:id="250"/>
      <w:r>
        <w:rPr/>
        <w:t xml:space="preserve"> Operatori formati per assistenza a esodo, instradamento e monitoraggio evento, in numero pari a ……. (≥1/250 persone)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1" w:name="Bookmark_Copy_37"/>
      <w:bookmarkStart w:id="252" w:name="Bookmark_Copy_37"/>
      <w:bookmarkEnd w:id="252"/>
      <w:r>
        <w:rPr/>
      </w:r>
      <w:r>
        <w:rPr/>
        <w:fldChar w:fldCharType="end"/>
      </w:r>
      <w:bookmarkStart w:id="253" w:name="Bookmark_Copy_37_Copy_1"/>
      <w:bookmarkStart w:id="254" w:name="Bookmark_Copy_36_Copy_1_Copy_1"/>
      <w:bookmarkStart w:id="255" w:name="__Fieldmark__1150_1942201471_Copy_3_Copy"/>
      <w:bookmarkStart w:id="256" w:name="Bookmark_Copy_3_Copy_3_Copy_2_Copy_4_Cop"/>
      <w:bookmarkStart w:id="257" w:name="Bookmark_Copy_37_Copy_1"/>
      <w:bookmarkStart w:id="258" w:name="Bookmark_Copy_37"/>
      <w:bookmarkEnd w:id="253"/>
      <w:bookmarkEnd w:id="254"/>
      <w:bookmarkEnd w:id="255"/>
      <w:bookmarkEnd w:id="256"/>
      <w:bookmarkEnd w:id="257"/>
      <w:bookmarkEnd w:id="258"/>
      <w:r>
        <w:rPr/>
        <w:t xml:space="preserve"> Coordinatori di funzione operatori in numero pari a …… (≥1/20 operatori).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9" w:name="Bookmark_Copy_38"/>
      <w:bookmarkStart w:id="260" w:name="Bookmark_Copy_38"/>
      <w:bookmarkEnd w:id="260"/>
      <w:r>
        <w:rPr/>
      </w:r>
      <w:r>
        <w:rPr/>
        <w:fldChar w:fldCharType="end"/>
      </w:r>
      <w:bookmarkStart w:id="261" w:name="Bookmark_Copy_38_Copy_1"/>
      <w:bookmarkStart w:id="262" w:name="__Fieldmark__1150_1942201471_Copy_4"/>
      <w:bookmarkStart w:id="263" w:name="Bookmark_Copy_3_Copy_3_Copy_2_Copy_4_Cop"/>
      <w:bookmarkStart w:id="264" w:name="Bookmark_Copy_37_Copy_1_Copy_1"/>
      <w:bookmarkStart w:id="265" w:name="Bookmark_Copy_38_Copy_1"/>
      <w:bookmarkStart w:id="266" w:name="Bookmark_Copy_38"/>
      <w:bookmarkEnd w:id="261"/>
      <w:bookmarkEnd w:id="262"/>
      <w:bookmarkEnd w:id="263"/>
      <w:bookmarkEnd w:id="264"/>
      <w:bookmarkEnd w:id="265"/>
      <w:bookmarkEnd w:id="266"/>
      <w:r>
        <w:rPr/>
        <w:t xml:space="preserve"> Operatori antincendio, formati come addetti antincendio secondo DM 2.9.2021, in numero pari a …… (congruo in relazione alla valutazione dei rischi e al piano di emergenza).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Manifestazioni dinamiche in spazi non delimitati</w:t>
      </w:r>
    </w:p>
    <w:p>
      <w:pPr>
        <w:pStyle w:val="TextBody"/>
        <w:rPr/>
      </w:pPr>
      <w:r>
        <w:rPr/>
        <w:t>Si intendono le manifestazioni in cui non è presente un unico punto di convergenza e di stazionamento dei partecipanti.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67" w:name="Bookmark_Copy_39"/>
      <w:bookmarkStart w:id="268" w:name="Bookmark_Copy_39"/>
      <w:bookmarkEnd w:id="268"/>
      <w:r>
        <w:rPr/>
      </w:r>
      <w:r>
        <w:rPr/>
        <w:fldChar w:fldCharType="end"/>
      </w:r>
      <w:bookmarkStart w:id="269" w:name="Bookmark_Copy_3_Copy_3_Copy_2_Copy_4_Cop"/>
      <w:bookmarkStart w:id="270" w:name="Bookmark_Copy_39_Copy_1"/>
      <w:bookmarkStart w:id="271" w:name="Bookmark_Copy_39_Copy_1"/>
      <w:bookmarkStart w:id="272" w:name="Bookmark_Copy_38_Copy_1_Copy_1"/>
      <w:bookmarkStart w:id="273" w:name="__Fieldmark__1150_1942201471_Copy_4_Copy"/>
      <w:bookmarkStart w:id="274" w:name="Bookmark_Copy_39"/>
      <w:bookmarkEnd w:id="269"/>
      <w:bookmarkEnd w:id="270"/>
      <w:bookmarkEnd w:id="271"/>
      <w:bookmarkEnd w:id="272"/>
      <w:bookmarkEnd w:id="273"/>
      <w:bookmarkEnd w:id="274"/>
      <w:r>
        <w:rPr/>
        <w:t xml:space="preserve"> Divieto di detenzione nel singolo banco o autonegozio di GPL &gt;75 kg in massa.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75" w:name="Bookmark_Copy_40"/>
      <w:bookmarkStart w:id="276" w:name="Bookmark_Copy_40"/>
      <w:bookmarkEnd w:id="276"/>
      <w:r>
        <w:rPr/>
      </w:r>
      <w:r>
        <w:rPr/>
        <w:fldChar w:fldCharType="end"/>
      </w:r>
      <w:bookmarkStart w:id="277" w:name="Bookmark_Copy_40_Copy_1"/>
      <w:bookmarkStart w:id="278" w:name="Bookmark_Copy_39_Copy_1_Copy_1"/>
      <w:bookmarkStart w:id="279" w:name="__Fieldmark__1150_1942201471_Copy_4_Copy"/>
      <w:bookmarkStart w:id="280" w:name="Bookmark_Copy_3_Copy_3_Copy_2_Copy_4_Cop"/>
      <w:bookmarkStart w:id="281" w:name="Bookmark_Copy_40_Copy_1"/>
      <w:bookmarkStart w:id="282" w:name="Bookmark_Copy_40"/>
      <w:bookmarkEnd w:id="277"/>
      <w:bookmarkEnd w:id="278"/>
      <w:bookmarkEnd w:id="279"/>
      <w:bookmarkEnd w:id="280"/>
      <w:bookmarkEnd w:id="281"/>
      <w:bookmarkEnd w:id="282"/>
      <w:r>
        <w:rPr/>
        <w:t xml:space="preserve"> Distanza di sicurezza ≥3 m tra banchi o autonegozi che impiegano GPL.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3" w:name="Bookmark_Copy_41"/>
      <w:bookmarkStart w:id="284" w:name="Bookmark_Copy_41"/>
      <w:bookmarkEnd w:id="284"/>
      <w:r>
        <w:rPr/>
      </w:r>
      <w:r>
        <w:rPr/>
        <w:fldChar w:fldCharType="end"/>
      </w:r>
      <w:bookmarkStart w:id="285" w:name="Bookmark_Copy_40_Copy_1_Copy_1"/>
      <w:bookmarkStart w:id="286" w:name="Bookmark_Copy_41_Copy_1"/>
      <w:bookmarkStart w:id="287" w:name="Bookmark_Copy_3_Copy_3_Copy_2_Copy_4_Cop"/>
      <w:bookmarkStart w:id="288" w:name="Bookmark_Copy_41_Copy_1"/>
      <w:bookmarkStart w:id="289" w:name="__Fieldmark__1150_1942201471_Copy_4_Copy"/>
      <w:bookmarkStart w:id="290" w:name="Bookmark_Copy_41"/>
      <w:bookmarkEnd w:id="285"/>
      <w:bookmarkEnd w:id="286"/>
      <w:bookmarkEnd w:id="287"/>
      <w:bookmarkEnd w:id="288"/>
      <w:bookmarkEnd w:id="289"/>
      <w:bookmarkEnd w:id="290"/>
      <w:r>
        <w:rPr/>
        <w:t xml:space="preserve"> Impianti elettrici e utilizzatori di liquidi o gas combustibili a regola d'arte, provvisti di dichiarazione di conformità.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91" w:name="Bookmark_Copy_42"/>
      <w:bookmarkStart w:id="292" w:name="Bookmark_Copy_42"/>
      <w:bookmarkEnd w:id="292"/>
      <w:r>
        <w:rPr/>
      </w:r>
      <w:r>
        <w:rPr/>
        <w:fldChar w:fldCharType="end"/>
      </w:r>
      <w:bookmarkStart w:id="293" w:name="Bookmark_Copy_42_Copy_1"/>
      <w:bookmarkStart w:id="294" w:name="Bookmark_Copy_41_Copy_1_Copy_1"/>
      <w:bookmarkStart w:id="295" w:name="__Fieldmark__1150_1942201471_Copy_4_Copy"/>
      <w:bookmarkStart w:id="296" w:name="Bookmark_Copy_3_Copy_3_Copy_2_Copy_4_Cop"/>
      <w:bookmarkStart w:id="297" w:name="Bookmark_Copy_42_Copy_1"/>
      <w:bookmarkStart w:id="298" w:name="Bookmark_Copy_42"/>
      <w:bookmarkEnd w:id="293"/>
      <w:bookmarkEnd w:id="294"/>
      <w:bookmarkEnd w:id="295"/>
      <w:bookmarkEnd w:id="296"/>
      <w:bookmarkEnd w:id="297"/>
      <w:bookmarkEnd w:id="298"/>
      <w:r>
        <w:rPr/>
        <w:t xml:space="preserve"> Estintori portatili in numero pari a …… (≥1/100 m² di area coperta ed utilizzata).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Casi particolari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99" w:name="Bookmark_Copy_43"/>
      <w:bookmarkStart w:id="300" w:name="Bookmark_Copy_43"/>
      <w:bookmarkEnd w:id="300"/>
      <w:r>
        <w:rPr/>
      </w:r>
      <w:r>
        <w:rPr/>
        <w:fldChar w:fldCharType="end"/>
      </w:r>
      <w:bookmarkStart w:id="301" w:name="Bookmark_Copy_43_Copy_1"/>
      <w:bookmarkStart w:id="302" w:name="Bookmark_Copy_42_Copy_1_Copy_1"/>
      <w:bookmarkStart w:id="303" w:name="__Fieldmark__1150_1942201471_Copy_4_Copy"/>
      <w:bookmarkStart w:id="304" w:name="Bookmark_Copy_3_Copy_3_Copy_2_Copy_4_Cop"/>
      <w:bookmarkStart w:id="305" w:name="Bookmark_Copy_43_Copy_1"/>
      <w:bookmarkStart w:id="306" w:name="Bookmark_Copy_43"/>
      <w:bookmarkEnd w:id="301"/>
      <w:bookmarkEnd w:id="302"/>
      <w:bookmarkEnd w:id="303"/>
      <w:bookmarkEnd w:id="304"/>
      <w:bookmarkEnd w:id="305"/>
      <w:bookmarkEnd w:id="306"/>
      <w:r>
        <w:rPr/>
        <w:t xml:space="preserve"> Applicazione dell’ingegneria della sicurezza antincendio per la progettazione di affollamento ed esodo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L’organizzatore</w:t>
              <w:br/>
              <w:t>…………………………………...</w:t>
            </w:r>
          </w:p>
        </w:tc>
      </w:tr>
    </w:tbl>
    <w:p>
      <w:pPr>
        <w:pStyle w:val="TextBody"/>
        <w:pageBreakBefore w:val="false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CV13_REG.docx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780</TotalTime>
  <Application>LibreOffice/7.5.5.2$Linux_X86_64 LibreOffice_project/ca8fe7424262805f223b9a2334bc7181abbcbf5e</Application>
  <AppVersion>15.0000</AppVersion>
  <Pages>4</Pages>
  <Words>996</Words>
  <Characters>6295</Characters>
  <CharactersWithSpaces>7187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2023-08-02T12:21:27Z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