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>Esponente</w:t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>…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Archiviazione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lang w:val="it-IT"/>
        </w:rPr>
        <w:t>Questo Comando ha disposto l’archiviazione della segnalazione in oggetto, in quanto:</w:t>
      </w:r>
    </w:p>
    <w:p>
      <w:pPr>
        <w:pStyle w:val="TextBody"/>
        <w:rPr/>
      </w:pPr>
      <w:r>
        <w:rPr>
          <w:rStyle w:val="DamodificareEG"/>
        </w:rPr>
        <w:t>[in caso di esposto]</w:t>
      </w:r>
    </w:p>
    <w:p>
      <w:pPr>
        <w:pStyle w:val="TextBody"/>
        <w:numPr>
          <w:ilvl w:val="0"/>
          <w:numId w:val="1"/>
        </w:numPr>
        <w:rPr/>
      </w:pPr>
      <w:r>
        <w:rPr>
          <w:rStyle w:val="DamodificareEG"/>
        </w:rPr>
        <w:t>non appaiono aspetti di sicurezza antincendio di competenza di questo Comando;</w:t>
      </w:r>
    </w:p>
    <w:p>
      <w:pPr>
        <w:pStyle w:val="TextBody"/>
        <w:numPr>
          <w:ilvl w:val="0"/>
          <w:numId w:val="1"/>
        </w:numPr>
        <w:rPr/>
      </w:pPr>
      <w:r>
        <w:rPr>
          <w:rStyle w:val="DamodificareEG"/>
        </w:rPr>
        <w:t>non è possibile identificare l’attività oggetto della segnalazione;</w:t>
      </w:r>
    </w:p>
    <w:p>
      <w:pPr>
        <w:pStyle w:val="TextBody"/>
        <w:numPr>
          <w:ilvl w:val="0"/>
          <w:numId w:val="1"/>
        </w:numPr>
        <w:rPr/>
      </w:pPr>
      <w:r>
        <w:rPr>
          <w:rStyle w:val="DamodificareEG"/>
          <w:lang w:val="it-IT"/>
        </w:rPr>
        <w:t>è già stata recentemente eseguita valutazione e non sono indicate significative modificazioni dell’attività;</w:t>
      </w:r>
    </w:p>
    <w:p>
      <w:pPr>
        <w:pStyle w:val="TextBody"/>
        <w:numPr>
          <w:ilvl w:val="0"/>
          <w:numId w:val="1"/>
        </w:numPr>
        <w:rPr/>
      </w:pPr>
      <w:r>
        <w:rPr>
          <w:rStyle w:val="DamodificareEG"/>
          <w:lang w:val="it-IT"/>
        </w:rPr>
        <w:t>l’attività risulta non in esercizio;</w:t>
      </w:r>
    </w:p>
    <w:p>
      <w:pPr>
        <w:pStyle w:val="TextBody"/>
        <w:rPr>
          <w:rStyle w:val="DamodificareEG"/>
        </w:rPr>
      </w:pPr>
      <w:r>
        <w:rPr/>
      </w:r>
    </w:p>
    <w:p>
      <w:pPr>
        <w:pStyle w:val="TextBody"/>
        <w:rPr/>
      </w:pPr>
      <w:r>
        <w:rPr>
          <w:rStyle w:val="DamodificareEG"/>
        </w:rPr>
        <w:t>[in caso di invio di documentazione o richiesta di pareri non dovuti]</w:t>
      </w:r>
    </w:p>
    <w:p>
      <w:pPr>
        <w:pStyle w:val="TextBody"/>
        <w:numPr>
          <w:ilvl w:val="0"/>
          <w:numId w:val="1"/>
        </w:numPr>
        <w:rPr>
          <w:rStyle w:val="DamodificareEG"/>
        </w:rPr>
      </w:pPr>
      <w:r>
        <w:rPr>
          <w:rStyle w:val="DamodificareEG"/>
        </w:rPr>
        <w:t>le disposizioni regolamentari non prevedono parere da parte di questo Comando in tali casi;</w:t>
      </w:r>
    </w:p>
    <w:p>
      <w:pPr>
        <w:pStyle w:val="TextBody"/>
        <w:numPr>
          <w:ilvl w:val="0"/>
          <w:numId w:val="1"/>
        </w:numPr>
        <w:rPr/>
      </w:pPr>
      <w:r>
        <w:rPr>
          <w:rStyle w:val="DamodificareEG"/>
        </w:rPr>
        <w:t>l</w:t>
      </w:r>
      <w:r>
        <w:rPr>
          <w:rStyle w:val="DamodificareEG"/>
        </w:rPr>
        <w:t xml:space="preserve">a valutazione da parte di questo Comando è prevista </w:t>
      </w:r>
      <w:r>
        <w:rPr>
          <w:rStyle w:val="DamodificareEG"/>
          <w:i/>
          <w:iCs/>
        </w:rPr>
        <w:t>esclusivamente</w:t>
      </w:r>
      <w:r>
        <w:rPr>
          <w:rStyle w:val="DamodificareEG"/>
        </w:rPr>
        <w:t>:</w:t>
      </w:r>
    </w:p>
    <w:p>
      <w:pPr>
        <w:pStyle w:val="TextBody"/>
        <w:numPr>
          <w:ilvl w:val="1"/>
          <w:numId w:val="1"/>
        </w:numPr>
        <w:rPr/>
      </w:pPr>
      <w:r>
        <w:rPr>
          <w:rStyle w:val="DamodificareEG"/>
        </w:rPr>
        <w:t xml:space="preserve">per attività di </w:t>
      </w:r>
      <w:r>
        <w:rPr>
          <w:rStyle w:val="DamodificareEG"/>
          <w:i/>
          <w:iCs/>
        </w:rPr>
        <w:t>pubblico spettacolo o intrattenimento</w:t>
      </w:r>
      <w:r>
        <w:rPr>
          <w:rStyle w:val="DamodificareEG"/>
        </w:rPr>
        <w:t xml:space="preserve"> aventi capienza &gt; 200 occupanti, in seno alla Commissione di vigilanza comunale o provinciale;</w:t>
      </w:r>
    </w:p>
    <w:p>
      <w:pPr>
        <w:pStyle w:val="TextBody"/>
        <w:numPr>
          <w:ilvl w:val="1"/>
          <w:numId w:val="1"/>
        </w:numPr>
        <w:rPr/>
      </w:pPr>
      <w:r>
        <w:rPr>
          <w:rStyle w:val="DamodificareEG"/>
        </w:rPr>
        <w:t xml:space="preserve">per </w:t>
      </w:r>
      <w:r>
        <w:rPr>
          <w:rStyle w:val="DamodificareEG"/>
          <w:i/>
          <w:iCs/>
        </w:rPr>
        <w:t>manifestazioni pubbliche</w:t>
      </w:r>
      <w:r>
        <w:rPr>
          <w:rStyle w:val="DamodificareEG"/>
        </w:rPr>
        <w:t xml:space="preserve"> che presentino </w:t>
      </w:r>
      <w:r>
        <w:rPr>
          <w:rStyle w:val="DamodificareEG"/>
          <w:i/>
          <w:iCs/>
        </w:rPr>
        <w:t>peculiari condizioni di criticità</w:t>
      </w:r>
      <w:r>
        <w:rPr>
          <w:rStyle w:val="DamodificareEG"/>
        </w:rPr>
        <w:t xml:space="preserve"> secondo Circolare Ministero dell’Interno n. 11001/1/110/(10) del 18 luglio 2018, in seno al Comitato ordine e sicurezza pubblica della Prefettura.</w:t>
      </w:r>
    </w:p>
    <w:p>
      <w:pPr>
        <w:pStyle w:val="TextBody"/>
        <w:rPr/>
      </w:pPr>
      <w:r>
        <w:rPr/>
        <w:t>Ciò non esclude che questo Comando possa comunque condurre controlli ispettivi ai sensi dell’art. 19 del decreto legislativo 139/2006 su quanto segnalato.</w:t>
      </w:r>
    </w:p>
    <w:p>
      <w:pPr>
        <w:pStyle w:val="TextBody"/>
        <w:rPr/>
      </w:pPr>
      <w:r>
        <w:rPr/>
        <w:t>In ogni caso, qualora si ritenga sussista pericolo incombente per l’incolumità delle persone, si invita a richiedere intervento urgente di questo Comando tramite il numero unico di emergenza 1-1-2.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L’incaricato del controllo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ES60_NDO.docx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185</TotalTime>
  <Application>LibreOffice/7.3.4.2$Linux_X86_64 LibreOffice_project/30$Build-2</Application>
  <AppVersion>15.0000</AppVersion>
  <Pages>2</Pages>
  <Words>259</Words>
  <Characters>1689</Characters>
  <CharactersWithSpaces>1906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2022-08-04T16:00:02Z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