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Prefettura UTG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richiesta </w:t>
            </w:r>
            <w:r>
              <w:rPr/>
              <w:t xml:space="preserve">in merito a </w:t>
            </w:r>
            <w:r>
              <w:rPr/>
              <w:t>sorgenti di radiazioni ionizzanti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merito 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richiesta/modifica/revoca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FORMCHECKBOX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bookmarkStart w:id="0" w:name="__Fieldmark__856_2339561"/>
      <w:bookmarkStart w:id="1" w:name="__Fieldmark__856_2339561"/>
      <w:bookmarkEnd w:id="1"/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bookmarkStart w:id="2" w:name="__Fieldmark__279_1585666245"/>
      <w:bookmarkStart w:id="3" w:name="__Fieldmark__3082_4204341107"/>
      <w:bookmarkStart w:id="4" w:name="__Fieldmark__1067_2099660439"/>
      <w:bookmarkStart w:id="5" w:name="__Fieldmark__92_2156278351"/>
      <w:bookmarkStart w:id="6" w:name="__Fieldmark__279_4027006556"/>
      <w:bookmarkStart w:id="7" w:name="__Fieldmark__2589_1964799693"/>
      <w:bookmarkStart w:id="8" w:name="__Fieldmark__92_2416548785"/>
      <w:bookmarkStart w:id="9" w:name="__Fieldmark__92_3825571921"/>
      <w:bookmarkStart w:id="10" w:name="__Fieldmark__535_1921254028"/>
      <w:bookmarkStart w:id="11" w:name="__Fieldmark__3028_2828410077"/>
      <w:bookmarkStart w:id="12" w:name="__Fieldmark__243_37089202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ulla osta per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pratiche di categoria 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o B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gli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rt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50, 51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 52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del decreto legislativo 101/2020;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lang w:val="it-IT" w:eastAsia="zh-CN" w:bidi="hi-IN"/>
        </w:rPr>
        <w:instrText xml:space="preserve"> FORMCHECKBOX </w:instrText>
      </w:r>
      <w:r>
        <w:rPr>
          <w:lang w:val="it-IT" w:eastAsia="zh-CN" w:bidi="hi-IN"/>
        </w:rPr>
        <w:fldChar w:fldCharType="separate"/>
      </w:r>
      <w:bookmarkStart w:id="13" w:name="__Fieldmark__1770_2339561"/>
      <w:bookmarkStart w:id="14" w:name="__Fieldmark__1770_2339561"/>
      <w:bookmarkEnd w:id="14"/>
      <w:r>
        <w:rPr>
          <w:lang w:val="it-IT" w:eastAsia="zh-CN" w:bidi="hi-IN"/>
        </w:rPr>
      </w:r>
      <w:r>
        <w:rPr>
          <w:lang w:val="it-IT" w:eastAsia="zh-CN" w:bidi="hi-IN"/>
        </w:rPr>
        <w:fldChar w:fldCharType="end"/>
      </w:r>
      <w:bookmarkStart w:id="15" w:name="__Fieldmark__279_15856662451"/>
      <w:bookmarkStart w:id="16" w:name="__Fieldmark__3082_42043411071"/>
      <w:bookmarkStart w:id="17" w:name="__Fieldmark__1067_20996604391"/>
      <w:bookmarkStart w:id="18" w:name="__Fieldmark__92_21562783511"/>
      <w:bookmarkStart w:id="19" w:name="__Fieldmark__279_40270065561"/>
      <w:bookmarkStart w:id="20" w:name="__Fieldmark__2589_19647996931"/>
      <w:bookmarkStart w:id="21" w:name="__Fieldmark__92_24165487851"/>
      <w:bookmarkStart w:id="22" w:name="__Fieldmark__92_38255719211"/>
      <w:bookmarkStart w:id="23" w:name="__Fieldmark__535_19212540281"/>
      <w:bookmarkStart w:id="24" w:name="__Fieldmark__3028_28284100771"/>
      <w:bookmarkStart w:id="25" w:name="__Fieldmark__243_3708920283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  <w:lang w:val="it-IT" w:eastAsia="zh-CN" w:bidi="hi-IN"/>
        </w:rPr>
        <w:t xml:space="preserve"> </w:t>
      </w:r>
      <w:r>
        <w:rPr>
          <w:lang w:val="it-IT" w:eastAsia="zh-CN" w:bidi="hi-IN"/>
        </w:rPr>
        <w:t xml:space="preserve">autorizzazione per </w:t>
      </w:r>
      <w:r>
        <w:rPr>
          <w:b/>
          <w:bCs/>
          <w:lang w:val="it-IT" w:eastAsia="zh-CN" w:bidi="hi-IN"/>
        </w:rPr>
        <w:t>impianti di gestione di residui</w:t>
      </w:r>
      <w:r>
        <w:rPr>
          <w:lang w:val="it-IT" w:eastAsia="zh-CN" w:bidi="hi-IN"/>
        </w:rPr>
        <w:t xml:space="preserve"> ai fini dello smaltimento nell’ambiente ai sensi dell’art. 26 del decreto legislativo 101/2020;</w:t>
      </w:r>
    </w:p>
    <w:p>
      <w:pPr>
        <w:pStyle w:val="TextBody"/>
        <w:rPr/>
      </w:pPr>
      <w:r>
        <w:rPr>
          <w:lang w:val="it-IT" w:eastAsia="zh-CN" w:bidi="hi-IN"/>
        </w:rPr>
        <w:t>corrispondenti al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 comunica che la ditta ha già presentato a questo Comando segnalazione certifica di inizio attività ai fini antincendio e ha eventualmente rinnovato la conformità antincendio ai sensi del DPR 151/11.</w:t>
      </w:r>
    </w:p>
    <w:p>
      <w:pPr>
        <w:pStyle w:val="TextBody"/>
        <w:rPr/>
      </w:pPr>
      <w:r>
        <w:rPr/>
        <w:t xml:space="preserve">Pertanto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>parere favorevole</w:t>
      </w:r>
      <w:r>
        <w:rPr>
          <w:lang w:val="it-IT"/>
        </w:rPr>
        <w:t>.</w:t>
      </w:r>
    </w:p>
    <w:p>
      <w:pPr>
        <w:pStyle w:val="TextBody"/>
        <w:rPr/>
      </w:pPr>
      <w:r>
        <w:rPr>
          <w:lang w:val="it-IT"/>
        </w:rPr>
        <w:t>Ogni modifica delle strutture o degli impianti, oppure delle condizioni di esercizio dell’attività, che comportino una modifica delle preesistenti condizioni di sicurezza antincendio, obbliga il responsabile dell’attività a riavviare le procedure di cui agli artt. 3 o 4 del DPR 151/11.</w:t>
      </w:r>
    </w:p>
    <w:p>
      <w:pPr>
        <w:pStyle w:val="TextBody"/>
        <w:rPr/>
      </w:pPr>
      <w:r>
        <w:rPr>
          <w:lang w:val="it-IT"/>
        </w:rPr>
        <w:t>L’eventuale utilizzo delle sorgenti radioattive al di fuori dell’attività soggetta al controllo dei Vigili del fuoco deve essere oggetto di specifica valutazione del rischio da parte dell’esperto di radioprotezione e segnalata al Comando dei Vigili del fuoco competente per territorio.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NR70_FAV.docx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LibreOffice/7.3.6.2$Linux_X86_64 LibreOffice_project/30$Build-2</Application>
  <AppVersion>15.0000</AppVersion>
  <Pages>1</Pages>
  <Words>254</Words>
  <Characters>1665</Characters>
  <CharactersWithSpaces>1889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2022-10-26T12:36:43Z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