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Esito</w:t>
            </w:r>
            <w:r>
              <w:rPr>
                <w:b/>
                <w:bCs/>
              </w:rPr>
              <w:t xml:space="preserve"> del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sopralluogo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non ha riscontrato inadempienze</w:t>
      </w:r>
      <w:r>
        <w:rPr>
          <w:lang w:val="it-IT"/>
        </w:rPr>
        <w:t>.</w:t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>L’esercizio dell’attività è comunque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lineRule="auto" w:line="276" w:before="0" w:after="140"/>
        <w:jc w:val="both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SC71_VVT.docx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LibreOffice/7.2.5.2.0$Linux_X86_64 LibreOffice_project/20$Build-2</Application>
  <AppVersion>15.0000</AppVersion>
  <Pages>1</Pages>
  <Words>148</Words>
  <Characters>1214</Characters>
  <CharactersWithSpaces>1333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2022-01-20T16:05:51Z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