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Corpodeltesto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4 del DPR 151/2011.</w:t>
      </w:r>
    </w:p>
    <w:p>
      <w:pPr>
        <w:pStyle w:val="Corpodeltesto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Corpodeltesto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</w:t>
      </w:r>
      <w:r>
        <w:rPr>
          <w:rStyle w:val="DamodificareEG"/>
          <w:lang w:val="it-IT"/>
        </w:rPr>
        <w:t xml:space="preserve">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</w:t>
      </w:r>
      <w:r>
        <w:rPr>
          <w:rStyle w:val="DamodificareEG"/>
          <w:lang w:val="it-IT"/>
        </w:rPr>
        <w:t>e carenza sopra indicate</w:t>
      </w:r>
      <w:r>
        <w:rPr>
          <w:rStyle w:val="DamodificareEG"/>
          <w:lang w:val="it-IT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inzio attività ai fini antincendio presentate a questo Comando per le suddette attività soggette sono ritenute inefficaci.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SC90_INE_SUAP.docx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LibreOffice/7.2.6.2$Linux_X86_64 LibreOffice_project/20$Build-2</Application>
  <AppVersion>15.0000</AppVersion>
  <Pages>2</Pages>
  <Words>292</Words>
  <Characters>2147</Characters>
  <CharactersWithSpaces>2396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2022-04-28T12:06:18Z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