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Esponente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Questo Comando ha disposto l’archiviazione de</w:t>
      </w:r>
      <w:r>
        <w:rPr>
          <w:lang w:val="it-IT"/>
        </w:rPr>
        <w:t>gli atti</w:t>
      </w:r>
      <w:r>
        <w:rPr>
          <w:lang w:val="it-IT"/>
        </w:rPr>
        <w:t xml:space="preserve"> in oggetto, in quanto: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le disposizioni regolamentari non prevedono parere da parte di questo Comando in tali casi;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 xml:space="preserve">la valutazione da parte di questo Comando è prevista </w:t>
      </w:r>
      <w:r>
        <w:rPr>
          <w:rStyle w:val="DamodificareEG"/>
          <w:i/>
          <w:iCs/>
        </w:rPr>
        <w:t>esclusivamente</w:t>
      </w:r>
      <w:r>
        <w:rPr>
          <w:rStyle w:val="DamodificareEG"/>
        </w:rPr>
        <w:t>:</w:t>
      </w:r>
    </w:p>
    <w:p>
      <w:pPr>
        <w:pStyle w:val="TextBody"/>
        <w:numPr>
          <w:ilvl w:val="1"/>
          <w:numId w:val="1"/>
        </w:numPr>
        <w:rPr/>
      </w:pPr>
      <w:r>
        <w:rPr>
          <w:rStyle w:val="DamodificareEG"/>
        </w:rPr>
        <w:t xml:space="preserve">per attività di </w:t>
      </w:r>
      <w:r>
        <w:rPr>
          <w:rStyle w:val="DamodificareEG"/>
          <w:i/>
          <w:iCs/>
        </w:rPr>
        <w:t>pubblico spettacolo o intrattenimento</w:t>
      </w:r>
      <w:r>
        <w:rPr>
          <w:rStyle w:val="DamodificareEG"/>
        </w:rPr>
        <w:t xml:space="preserve"> aventi capienza &gt; 200 occupanti, in seno alla Commissione di vigilanza comunale o provinciale;</w:t>
      </w:r>
    </w:p>
    <w:p>
      <w:pPr>
        <w:pStyle w:val="TextBody"/>
        <w:numPr>
          <w:ilvl w:val="1"/>
          <w:numId w:val="1"/>
        </w:numPr>
        <w:rPr/>
      </w:pPr>
      <w:r>
        <w:rPr>
          <w:rStyle w:val="DamodificareEG"/>
        </w:rPr>
        <w:t xml:space="preserve">per </w:t>
      </w:r>
      <w:r>
        <w:rPr>
          <w:rStyle w:val="DamodificareEG"/>
          <w:i/>
          <w:iCs/>
        </w:rPr>
        <w:t>manifestazioni pubbliche</w:t>
      </w:r>
      <w:r>
        <w:rPr>
          <w:rStyle w:val="DamodificareEG"/>
        </w:rPr>
        <w:t xml:space="preserve"> che presentino </w:t>
      </w:r>
      <w:r>
        <w:rPr>
          <w:rStyle w:val="DamodificareEG"/>
          <w:i/>
          <w:iCs/>
        </w:rPr>
        <w:t>peculiari condizioni di criticità</w:t>
      </w:r>
      <w:r>
        <w:rPr>
          <w:rStyle w:val="DamodificareEG"/>
        </w:rPr>
        <w:t xml:space="preserve"> secondo Circolare Ministero dell’Interno n. 11001/1/110/(10) del 18 luglio 2018, in seno al Comitato ordine e sicurezza pubblica della Prefettura.</w:t>
      </w:r>
    </w:p>
    <w:p>
      <w:pPr>
        <w:pStyle w:val="TextBody"/>
        <w:rPr/>
      </w:pPr>
      <w:r>
        <w:rPr/>
        <w:t>Ciò non esclude che questo Comando possa comunque condurre controlli ispettivi ai sensi dell’art. 19 del decreto legislativo 139/2006 su quanto segnalato.</w:t>
      </w:r>
    </w:p>
    <w:p>
      <w:pPr>
        <w:pStyle w:val="TextBody"/>
        <w:rPr/>
      </w:pPr>
      <w:r>
        <w:rPr/>
        <w:t>In ogni caso, qualora si ritenga sussista pericolo incombente per l’incolumità delle persone, si invita a richiedere intervento urgente di questo Comando tramite il numero unico di emergenza 1-1-2.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VA60_NDO.docx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LibreOffice/7.3.4.2$Linux_X86_64 LibreOffice_project/30$Build-2</Application>
  <AppVersion>15.0000</AppVersion>
  <Pages>1</Pages>
  <Words>202</Words>
  <Characters>1346</Characters>
  <CharactersWithSpaces>1516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2022-08-16T16:00:19Z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