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  <w:r>
              <w:rPr/>
              <w:t>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Questura di Genova</w:t>
            </w:r>
          </w:p>
          <w:p>
            <w:pPr>
              <w:pStyle w:val="Normal"/>
              <w:widowControl w:val="false"/>
              <w:rPr/>
            </w:pPr>
            <w:r>
              <w:rPr/>
              <w:t>Ufficio di Gabinetto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 xml:space="preserve">arere </w:t>
            </w:r>
            <w:r>
              <w:rPr>
                <w:b/>
                <w:bCs/>
              </w:rPr>
              <w:t>per coreografie stadio</w:t>
            </w:r>
          </w:p>
          <w:p>
            <w:pPr>
              <w:pStyle w:val="Normal"/>
              <w:widowControl w:val="false"/>
              <w:bidi w:val="0"/>
              <w:rPr/>
            </w:pPr>
            <w:r>
              <w:rPr/>
              <w:t>richiesta</w:t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in riferimento all’incontro di calcio </w:t>
            </w: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>…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del </w:t>
            </w: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 xml:space="preserve">… 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valutata la documentazione inviata ed eventuali successive integrazioni, ai sensi della lettera circolare P457/4139 sott. 7 del 6 Aprile 2007 ed ai soli fini </w:t>
      </w:r>
      <w:r>
        <w:rPr>
          <w:lang w:val="it-IT"/>
        </w:rPr>
        <w:t>di</w:t>
      </w:r>
      <w:r>
        <w:rPr>
          <w:lang w:val="it-IT"/>
        </w:rPr>
        <w:t xml:space="preserve"> sicurezza antincendio, </w:t>
      </w:r>
      <w:r>
        <w:rPr>
          <w:lang w:val="it-IT"/>
        </w:rPr>
        <w:t>limitatamente a</w:t>
      </w:r>
      <w:r>
        <w:rPr>
          <w:lang w:val="it-IT"/>
        </w:rPr>
        <w:t xml:space="preserve">gli striscioni </w:t>
      </w:r>
      <w:r>
        <w:rPr>
          <w:lang w:val="it-IT"/>
        </w:rPr>
        <w:t xml:space="preserve">che </w:t>
      </w:r>
      <w:r>
        <w:rPr>
          <w:lang w:val="it-IT"/>
        </w:rPr>
        <w:t>veng</w:t>
      </w:r>
      <w:r>
        <w:rPr>
          <w:lang w:val="it-IT"/>
        </w:rPr>
        <w:t>ono</w:t>
      </w:r>
      <w:r>
        <w:rPr>
          <w:lang w:val="it-IT"/>
        </w:rPr>
        <w:t xml:space="preserve"> fissati </w:t>
      </w:r>
      <w:r>
        <w:rPr>
          <w:i/>
          <w:iCs/>
          <w:lang w:val="it-IT"/>
        </w:rPr>
        <w:t>a monte ed a valle degli spalti</w:t>
      </w:r>
      <w:r>
        <w:rPr>
          <w:lang w:val="it-IT"/>
        </w:rPr>
        <w:t xml:space="preserve"> in corrispondenza delle balaustre </w:t>
      </w:r>
      <w:r>
        <w:rPr>
          <w:lang w:val="it-IT"/>
        </w:rPr>
        <w:t>ed alle coreografie da far ondeggiare in orizzontale sugli spettatori, che</w:t>
      </w:r>
      <w:r>
        <w:rPr>
          <w:lang w:val="it-IT"/>
        </w:rPr>
        <w:t xml:space="preserve"> </w:t>
      </w:r>
      <w:r>
        <w:rPr>
          <w:lang w:val="it-IT"/>
        </w:rPr>
        <w:t xml:space="preserve">vengono </w:t>
      </w:r>
      <w:r>
        <w:rPr>
          <w:lang w:val="it-IT"/>
        </w:rPr>
        <w:t>ammess</w:t>
      </w:r>
      <w:r>
        <w:rPr>
          <w:lang w:val="it-IT"/>
        </w:rPr>
        <w:t xml:space="preserve">e </w:t>
      </w:r>
      <w:r>
        <w:rPr>
          <w:lang w:val="it-IT"/>
        </w:rPr>
        <w:t xml:space="preserve">all’interno dello stadio </w:t>
      </w:r>
      <w:r>
        <w:rPr>
          <w:lang w:val="it-IT"/>
        </w:rPr>
        <w:t xml:space="preserve">da parte dell’organo di Pubblica Sicurezza, </w:t>
      </w:r>
      <w:r>
        <w:rPr>
          <w:lang w:val="it-IT"/>
        </w:rPr>
        <w:t>questo Comando esprime:</w:t>
      </w:r>
    </w:p>
    <w:p>
      <w:pPr>
        <w:pStyle w:val="BodyText"/>
        <w:rPr/>
      </w:pPr>
      <w:r>
        <w:rPr>
          <w:rStyle w:val="DamodificareEG"/>
          <w:b/>
          <w:bCs/>
          <w:lang w:val="it-IT"/>
        </w:rPr>
        <w:t>parere favorevole</w:t>
      </w:r>
      <w:r>
        <w:rPr>
          <w:rStyle w:val="DamodificareEG"/>
          <w:lang w:val="it-IT"/>
        </w:rPr>
        <w:t xml:space="preserve"> </w:t>
      </w:r>
    </w:p>
    <w:p>
      <w:pPr>
        <w:pStyle w:val="BodyText"/>
        <w:rPr/>
      </w:pPr>
      <w:r>
        <w:rPr>
          <w:rStyle w:val="DamodificareEG"/>
          <w:b/>
          <w:bCs/>
          <w:lang w:val="it-IT"/>
        </w:rPr>
        <w:t>parere contrario</w:t>
      </w:r>
      <w:r>
        <w:rPr>
          <w:rStyle w:val="DamodificareEG"/>
          <w:lang w:val="it-IT"/>
        </w:rPr>
        <w:t>, in quanto: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lang w:val="it-IT"/>
        </w:rPr>
        <w:t>la documentazione inviata non consente di esprimere il parere richiesto;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lang w:val="it-IT"/>
        </w:rPr>
        <w:t>le coreografie hanno</w:t>
      </w:r>
      <w:r>
        <w:rPr>
          <w:rStyle w:val="DamodificareEG"/>
          <w:lang w:val="it-IT"/>
        </w:rPr>
        <w:t xml:space="preserve"> classe reazione al fuoco non determinata o superiore a quella ammessa;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lang w:val="it-IT"/>
        </w:rPr>
        <w:t>gli striscioni non sono fissati a monte ed a valle degli spalti in corrispondenza delle balaustre.</w:t>
      </w:r>
    </w:p>
    <w:p>
      <w:pPr>
        <w:pStyle w:val="BodyText"/>
        <w:rPr>
          <w:lang w:val="it-IT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VA99_coreog stadio.docx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VA99_coreog stadio.docx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LibreOffice/24.2.2.2$Linux_X86_64 LibreOffice_project/d56cc158d8a96260b836f100ef4b4ef25d6f1a01</Application>
  <AppVersion>15.0000</AppVersion>
  <Pages>1</Pages>
  <Words>194</Words>
  <Characters>1213</Characters>
  <CharactersWithSpaces>1380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cp:lastPrinted>2024-04-16T09:15:09Z</cp:lastPrinted>
  <dcterms:modified xsi:type="dcterms:W3CDTF">2024-04-26T12:44:19Z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