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0" w:name="__Fieldmark__408_1655503305"/>
      <w:bookmarkStart w:id="1" w:name="__Fieldmark__408_1655503305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2557_19212540281"/>
      <w:bookmarkStart w:id="3" w:name="__Fieldmark__4691_2874238821"/>
      <w:bookmarkStart w:id="4" w:name="__Fieldmark__3180_1625666431"/>
      <w:bookmarkEnd w:id="2"/>
      <w:bookmarkEnd w:id="3"/>
      <w:bookmarkEnd w:id="4"/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Non è dichiarato quali siano</w:t>
      </w:r>
      <w:r>
        <w:rPr>
          <w:rStyle w:val="DamodificareEG"/>
          <w:lang w:val="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siano presenti</w:t>
      </w:r>
      <w:r>
        <w:rPr>
          <w:rStyle w:val="DamodificareEG"/>
          <w:lang w:val="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deve essere prodotta</w:t>
      </w:r>
      <w:r>
        <w:rPr>
          <w:rStyle w:val="DamodificareEG"/>
          <w:lang w:val="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secondo le modalità</w:t>
      </w:r>
      <w:r>
        <w:rPr>
          <w:rStyle w:val="DamodificareEG"/>
          <w:lang w:val="it"/>
        </w:rPr>
        <w:t xml:space="preserve"> di cui al DM 7/08/2012, corredata da istanza di valutazione del progetto su apposito modello e da attestazione di pagamento del servizio.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430_1655503305"/>
      <w:bookmarkStart w:id="6" w:name="__Fieldmark__430_1655503305"/>
      <w:bookmarkEnd w:id="6"/>
      <w:r>
        <w:rPr/>
      </w:r>
      <w:r>
        <w:rPr/>
        <w:fldChar w:fldCharType="end"/>
      </w:r>
      <w:bookmarkStart w:id="7" w:name="__Fieldmark__2557_1921254028"/>
      <w:bookmarkStart w:id="8" w:name="__Fieldmark__4691_287423882"/>
      <w:bookmarkStart w:id="9" w:name="__Fieldmark__2912_1625666431"/>
      <w:bookmarkEnd w:id="7"/>
      <w:bookmarkEnd w:id="8"/>
      <w:bookmarkEnd w:id="9"/>
      <w:r>
        <w:rPr>
          <w:rStyle w:val="DamodificareEG"/>
        </w:rPr>
        <w:t xml:space="preserve"> modello PIN 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444_1655503305"/>
      <w:bookmarkStart w:id="11" w:name="__Fieldmark__444_1655503305"/>
      <w:bookmarkEnd w:id="11"/>
      <w:r>
        <w:rPr/>
      </w:r>
      <w:r>
        <w:rPr/>
        <w:fldChar w:fldCharType="end"/>
      </w:r>
      <w:bookmarkStart w:id="12" w:name="__Fieldmark__2565_1921254028"/>
      <w:bookmarkStart w:id="13" w:name="__Fieldmark__4697_287423882"/>
      <w:bookmarkStart w:id="14" w:name="__Fieldmark__2923_1625666431"/>
      <w:bookmarkEnd w:id="12"/>
      <w:bookmarkEnd w:id="13"/>
      <w:bookmarkEnd w:id="14"/>
      <w:r>
        <w:rPr>
          <w:rStyle w:val="DamodificareEG"/>
        </w:rPr>
        <w:t xml:space="preserve"> modello PIN 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" w:name="__Fieldmark__458_1655503305"/>
      <w:bookmarkStart w:id="16" w:name="__Fieldmark__458_1655503305"/>
      <w:bookmarkEnd w:id="16"/>
      <w:r>
        <w:rPr/>
      </w:r>
      <w:r>
        <w:rPr/>
        <w:fldChar w:fldCharType="end"/>
      </w:r>
      <w:bookmarkStart w:id="17" w:name="__Fieldmark__2573_1921254028"/>
      <w:bookmarkStart w:id="18" w:name="__Fieldmark__4703_287423882"/>
      <w:bookmarkStart w:id="19" w:name="__Fieldmark__2934_1625666431"/>
      <w:bookmarkEnd w:id="17"/>
      <w:bookmarkEnd w:id="18"/>
      <w:bookmarkEnd w:id="19"/>
      <w:r>
        <w:rPr>
          <w:rStyle w:val="DamodificareEG"/>
        </w:rPr>
        <w:t xml:space="preserve"> modello PIN 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472_1655503305"/>
      <w:bookmarkStart w:id="21" w:name="__Fieldmark__472_1655503305"/>
      <w:bookmarkEnd w:id="21"/>
      <w:r>
        <w:rPr/>
      </w:r>
      <w:r>
        <w:rPr/>
        <w:fldChar w:fldCharType="end"/>
      </w:r>
      <w:bookmarkStart w:id="22" w:name="__Fieldmark__2581_1921254028"/>
      <w:bookmarkStart w:id="23" w:name="__Fieldmark__4711_287423882"/>
      <w:bookmarkStart w:id="24" w:name="__Fieldmark__2945_1625666431"/>
      <w:bookmarkEnd w:id="22"/>
      <w:bookmarkEnd w:id="23"/>
      <w:bookmarkEnd w:id="24"/>
      <w:r>
        <w:rPr>
          <w:rStyle w:val="DamodificareEG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" w:name="__Fieldmark__486_1655503305"/>
      <w:bookmarkStart w:id="26" w:name="__Fieldmark__486_1655503305"/>
      <w:bookmarkEnd w:id="26"/>
      <w:r>
        <w:rPr/>
      </w:r>
      <w:r>
        <w:rPr/>
        <w:fldChar w:fldCharType="end"/>
      </w:r>
      <w:bookmarkStart w:id="27" w:name="__Fieldmark__2589_1921254028"/>
      <w:bookmarkStart w:id="28" w:name="__Fieldmark__4717_287423882"/>
      <w:bookmarkStart w:id="29" w:name="__Fieldmark__2956_1625666431"/>
      <w:bookmarkEnd w:id="27"/>
      <w:bookmarkEnd w:id="28"/>
      <w:bookmarkEnd w:id="29"/>
      <w:r>
        <w:rPr>
          <w:rStyle w:val="DamodificareEG"/>
        </w:rPr>
        <w:t xml:space="preserve">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500_1655503305"/>
      <w:bookmarkStart w:id="31" w:name="__Fieldmark__500_1655503305"/>
      <w:bookmarkEnd w:id="31"/>
      <w:r>
        <w:rPr/>
      </w:r>
      <w:r>
        <w:rPr/>
        <w:fldChar w:fldCharType="end"/>
      </w:r>
      <w:bookmarkStart w:id="32" w:name="__Fieldmark__2597_1921254028"/>
      <w:bookmarkStart w:id="33" w:name="__Fieldmark__4723_287423882"/>
      <w:bookmarkStart w:id="34" w:name="__Fieldmark__2967_1625666431"/>
      <w:bookmarkEnd w:id="32"/>
      <w:bookmarkEnd w:id="33"/>
      <w:bookmarkEnd w:id="34"/>
      <w:r>
        <w:rPr>
          <w:rStyle w:val="DamodificareEG"/>
        </w:rPr>
        <w:t xml:space="preserve"> 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5" w:name="__Fieldmark__529_1655503305"/>
      <w:bookmarkStart w:id="36" w:name="__Fieldmark__529_1655503305"/>
      <w:bookmarkEnd w:id="36"/>
      <w:r>
        <w:rPr/>
      </w:r>
      <w:r>
        <w:rPr/>
        <w:fldChar w:fldCharType="end"/>
      </w:r>
      <w:bookmarkStart w:id="37" w:name="__Fieldmark__2613_1921254028"/>
      <w:bookmarkStart w:id="38" w:name="__Fieldmark__4729_287423882"/>
      <w:bookmarkStart w:id="39" w:name="__Fieldmark__2993_1625666431"/>
      <w:bookmarkEnd w:id="37"/>
      <w:bookmarkEnd w:id="38"/>
      <w:bookmarkEnd w:id="39"/>
      <w:r>
        <w:rPr>
          <w:rStyle w:val="DamodificareEG"/>
        </w:rPr>
        <w:t xml:space="preserve"> 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543_1655503305"/>
      <w:bookmarkStart w:id="41" w:name="__Fieldmark__543_1655503305"/>
      <w:bookmarkEnd w:id="41"/>
      <w:r>
        <w:rPr/>
      </w:r>
      <w:r>
        <w:rPr/>
        <w:fldChar w:fldCharType="end"/>
      </w:r>
      <w:bookmarkStart w:id="42" w:name="__Fieldmark__2621_1921254028"/>
      <w:bookmarkStart w:id="43" w:name="__Fieldmark__4739_287423882"/>
      <w:bookmarkStart w:id="44" w:name="__Fieldmark__3004_1625666431"/>
      <w:bookmarkEnd w:id="42"/>
      <w:bookmarkEnd w:id="43"/>
      <w:bookmarkEnd w:id="44"/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LibreOffice/7.1.4.2$Linux_X86_64 LibreOffice_project/10$Build-2</Application>
  <AppVersion>15.0000</AppVersion>
  <Pages>2</Pages>
  <Words>380</Words>
  <Characters>2632</Characters>
  <CharactersWithSpaces>2976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2021-07-02T12:39:42Z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