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r>
            <w:r>
              <w:rPr/>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w:t>
            </w:r>
            <w:r>
              <w:rPr/>
              <w:t>SUAP/SUE</w:t>
            </w:r>
            <w:r>
              <w:rPr/>
              <w:t xml:space="preserv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 xml:space="preserve">ratica </w:t>
            </w:r>
            <w:r>
              <w:rPr/>
              <w:t>SUAP/SUE</w:t>
            </w:r>
            <w:r>
              <w:rPr/>
              <w:t xml:space="preserv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come previsto dal DPR 151/11, questo Comando esamina i progetti ed entro trenta giorni può richiedere documentazione integrativa. Il Comando si pronuncia sulla conformità degli stessi alla normativa ed ai criteri tecnici di prevenzione incendi entro sessanta giorni dalla data di presentazione della documentazione completa;</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VP20_AVV_SUAP.docx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LibreOffice/7.2.5.2.0$Linux_X86_64 LibreOffice_project/20$Build-2</Application>
  <AppVersion>15.0000</AppVersion>
  <Pages>2</Pages>
  <Words>311</Words>
  <Characters>2248</Characters>
  <CharactersWithSpaces>2514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2022-01-20T15:11:07Z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