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valutata la documentazione inviata ed eventuali successive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p>
      <w:pPr>
        <w:pStyle w:val="Corpodeltesto"/>
        <w:rPr/>
      </w:pPr>
      <w:r>
        <w:rPr>
          <w:lang w:val="it-IT"/>
        </w:rPr>
        <w:t>Questa comunicazione è trasmessa al Sindaco ai sensi dell’art. 13 del DPR 577/82.</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LibreOffice/7.2.5.2.0$Linux_X86_64 LibreOffice_project/20$Build-2</Application>
  <AppVersion>15.0000</AppVersion>
  <Pages>2</Pages>
  <Words>246</Words>
  <Characters>1800</Characters>
  <CharactersWithSpaces>2010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2022-01-21T11:32:16Z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