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57"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5000" w:type="pct"/>
        <w:jc w:val="left"/>
        <w:tblInd w:w="57"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Cs/>
              </w:rPr>
            </w:pPr>
            <w:r>
              <w:rPr>
                <w:rFonts w:eastAsia="Noto Serif CJK SC" w:cs="Lohit Devanagari"/>
                <w:b/>
                <w:bCs/>
                <w:color w:val="auto"/>
                <w:kern w:val="2"/>
                <w:sz w:val="24"/>
                <w:szCs w:val="24"/>
                <w:lang w:val="it-IT" w:eastAsia="zh-CN" w:bidi="hi-IN"/>
              </w:rPr>
              <w:t xml:space="preserve">Comunicazione avvio del procedimento di </w:t>
            </w:r>
            <w:r>
              <w:rPr>
                <w:rFonts w:eastAsia="Noto Serif CJK SC" w:cs="Lohit Devanagari"/>
                <w:b/>
                <w:bCs/>
                <w:color w:val="auto"/>
                <w:kern w:val="2"/>
                <w:sz w:val="24"/>
                <w:szCs w:val="24"/>
                <w:lang w:val="it-IT" w:eastAsia="zh-CN" w:bidi="hi-IN"/>
              </w:rPr>
              <w:fldChar w:fldCharType="begin"/>
            </w:r>
            <w:r>
              <w:rPr>
                <w:sz w:val="24"/>
                <w:b/>
                <w:kern w:val="2"/>
                <w:szCs w:val="24"/>
                <w:bCs/>
                <w:rFonts w:eastAsia="Noto Serif CJK SC" w:cs="Lohit Devanagari"/>
                <w:color w:val="auto"/>
                <w:lang w:val="it-IT" w:eastAsia="zh-CN" w:bidi="hi-IN"/>
              </w:rPr>
              <w:instrText xml:space="preserve"> MERGEFIELD $DESCRIZIONE_RICHIESTA </w:instrText>
            </w:r>
            <w:r>
              <w:rPr>
                <w:sz w:val="24"/>
                <w:b/>
                <w:kern w:val="2"/>
                <w:szCs w:val="24"/>
                <w:bCs/>
                <w:rFonts w:eastAsia="Noto Serif CJK SC" w:cs="Lohit Devanagari"/>
                <w:color w:val="auto"/>
                <w:lang w:val="it-IT" w:eastAsia="zh-CN" w:bidi="hi-IN"/>
              </w:rPr>
              <w:fldChar w:fldCharType="separate"/>
            </w:r>
            <w:r>
              <w:rPr>
                <w:sz w:val="24"/>
                <w:b/>
                <w:kern w:val="2"/>
                <w:szCs w:val="24"/>
                <w:bCs/>
                <w:rFonts w:eastAsia="Noto Serif CJK SC" w:cs="Lohit Devanagari"/>
                <w:color w:val="auto"/>
                <w:lang w:val="it-IT" w:eastAsia="zh-CN" w:bidi="hi-IN"/>
              </w:rPr>
              <w:t>&lt;$DESCRIZIONE_RICHIESTA&gt;</w:t>
            </w:r>
            <w:r>
              <w:rPr>
                <w:sz w:val="24"/>
                <w:b/>
                <w:kern w:val="2"/>
                <w:szCs w:val="24"/>
                <w:bCs/>
                <w:rFonts w:eastAsia="Noto Serif CJK SC" w:cs="Lohit Devanagari"/>
                <w:color w:val="auto"/>
                <w:lang w:val="it-IT" w:eastAsia="zh-CN" w:bidi="hi-IN"/>
              </w:rPr>
              <w:fldChar w:fldCharType="end"/>
            </w:r>
          </w:p>
          <w:p>
            <w:pPr>
              <w:pStyle w:val="Normal"/>
              <w:widowControl w:val="false"/>
              <w:rPr/>
            </w:pPr>
            <w:r>
              <w:rPr/>
              <w:t>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lang w:val="it-IT"/>
        </w:rPr>
        <w:t xml:space="preserve">Si comunica che la sua istanza in oggetto è stata acquisita correttamente dal sistema di prevenzione incendi, relativamente </w:t>
      </w:r>
      <w:r>
        <w:rPr>
          <w:rFonts w:eastAsia="Noto Serif CJK SC" w:cs="Lohit Devanagari"/>
          <w:color w:val="auto"/>
          <w:kern w:val="2"/>
          <w:sz w:val="24"/>
          <w:szCs w:val="24"/>
          <w:lang w:val="it-IT" w:eastAsia="zh-CN" w:bidi="hi-IN"/>
        </w:rPr>
        <w:t>al</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01/08/2011 n. 151:</w:t>
      </w:r>
    </w:p>
    <w:tbl>
      <w:tblPr>
        <w:tblW w:w="5000" w:type="pct"/>
        <w:jc w:val="left"/>
        <w:tblInd w:w="57" w:type="dxa"/>
        <w:tblLayout w:type="fixed"/>
        <w:tblCellMar>
          <w:top w:w="57" w:type="dxa"/>
          <w:left w:w="57" w:type="dxa"/>
          <w:bottom w:w="57" w:type="dxa"/>
          <w:right w:w="57" w:type="dxa"/>
        </w:tblCellMar>
      </w:tblPr>
      <w:tblGrid>
        <w:gridCol w:w="1700"/>
        <w:gridCol w:w="7937"/>
      </w:tblGrid>
      <w:tr>
        <w:trPr/>
        <w:tc>
          <w:tcPr>
            <w:tcW w:w="1700"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7"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lang w:val="it-IT"/>
        </w:rPr>
      </w:pPr>
      <w:r>
        <w:rPr>
          <w:lang w:val="it-IT"/>
        </w:rPr>
      </w:r>
    </w:p>
    <w:p>
      <w:pPr>
        <w:pStyle w:val="BodyText"/>
        <w:rPr/>
      </w:pPr>
      <w:r>
        <w:rPr>
          <w:lang w:val="it-IT"/>
        </w:rPr>
        <w:t>Questo Comando comunica l’avvio del procedimento ai sensi della legge 241/90.</w:t>
      </w:r>
    </w:p>
    <w:p>
      <w:pPr>
        <w:pStyle w:val="BodyText"/>
        <w:rPr/>
      </w:pPr>
      <w:r>
        <w:rPr>
          <w:lang w:val="it-IT"/>
        </w:rPr>
        <w:t>Il richiedente può conoscere lo stato di avanzamento dell’istruttoria ed il nome del responsabile dell’istruttoria tecnica accedendo tramite la propria identità digitale SPID al sito web:</w:t>
      </w:r>
    </w:p>
    <w:p>
      <w:pPr>
        <w:pStyle w:val="BodyText"/>
        <w:rPr/>
      </w:pPr>
      <w:hyperlink r:id="rId3">
        <w:r>
          <w:rPr>
            <w:rStyle w:val="Hyperlink"/>
            <w:lang w:val="it-IT"/>
          </w:rPr>
          <w:t>https://prevenzioneonline.vigilfuoco.it/</w:t>
        </w:r>
      </w:hyperlink>
    </w:p>
    <w:p>
      <w:pPr>
        <w:pStyle w:val="BodyText"/>
        <w:bidi w:val="0"/>
        <w:rPr/>
      </w:pPr>
      <w:r>
        <w:rPr>
          <w:lang w:val="it-IT"/>
        </w:rPr>
        <w:t>Come previsto dal DPR 151/11:</w:t>
      </w:r>
    </w:p>
    <w:p>
      <w:pPr>
        <w:pStyle w:val="BodyText"/>
        <w:numPr>
          <w:ilvl w:val="0"/>
          <w:numId w:val="1"/>
        </w:numPr>
        <w:bidi w:val="0"/>
        <w:rPr/>
      </w:pPr>
      <w:r>
        <w:rPr>
          <w:lang w:val="it-IT"/>
        </w:rPr>
        <w:t xml:space="preserve">per </w:t>
      </w:r>
      <w:r>
        <w:rPr>
          <w:i/>
          <w:iCs/>
          <w:lang w:val="it-IT"/>
        </w:rPr>
        <w:t>procedimenti di valutazione progetto</w:t>
      </w:r>
      <w:r>
        <w:rPr>
          <w:lang w:val="it-IT"/>
        </w:rPr>
        <w:t>, entro trenta giorni questo Comando può richiedere documentazione integrativa; il Comando si pronuncia entro sessanta giorni dalla data di presentazione della documentazione completa;</w:t>
      </w:r>
    </w:p>
    <w:p>
      <w:pPr>
        <w:pStyle w:val="BodyText"/>
        <w:numPr>
          <w:ilvl w:val="0"/>
          <w:numId w:val="1"/>
        </w:numPr>
        <w:bidi w:val="0"/>
        <w:rPr/>
      </w:pPr>
      <w:r>
        <w:rPr>
          <w:lang w:val="it-IT"/>
        </w:rPr>
        <w:t xml:space="preserve">per </w:t>
      </w:r>
      <w:r>
        <w:rPr>
          <w:i/>
          <w:iCs/>
          <w:lang w:val="it-IT"/>
        </w:rPr>
        <w:t>procedimenti di deroga</w:t>
      </w:r>
      <w:r>
        <w:rPr>
          <w:lang w:val="it-IT"/>
        </w:rPr>
        <w:t xml:space="preserve">, entro trenta giorni questo Comando esamina l’istanza e la trasmette alla Direzione regionale con proprio motivato parere. Il Direttore si pronuncia entro sessanta giorni dalla ricezione dell’istanza, sentito il Comitato tecnico regionale per la prevenzione incendi, di cui all’articolo 22 del decreto legislativo 8 marzo 2006 n. 139. </w:t>
      </w:r>
    </w:p>
    <w:p>
      <w:pPr>
        <w:pStyle w:val="BodyText"/>
        <w:rPr/>
      </w:pPr>
      <w:r>
        <w:rPr>
          <w:lang w:val="it-IT"/>
        </w:rPr>
        <w:t xml:space="preserve">Per accedere agli atti, il richiedente può contattare questo Ufficio all’indirizzo di posta elettronica certificata: </w:t>
      </w:r>
      <w:r>
        <w:rPr>
          <w:rStyle w:val="Hyperlink"/>
          <w:lang w:val="it-IT"/>
        </w:rPr>
        <w:fldChar w:fldCharType="begin"/>
      </w:r>
      <w:r>
        <w:rPr>
          <w:rStyle w:val="Hyperlink"/>
          <w:lang w:val="it-IT"/>
        </w:rPr>
        <w:instrText xml:space="preserve"> MERGEFIELD $PEC_COMANDO </w:instrText>
      </w:r>
      <w:r>
        <w:rPr>
          <w:rStyle w:val="Hyperlink"/>
          <w:lang w:val="it-IT"/>
        </w:rPr>
        <w:fldChar w:fldCharType="separate"/>
      </w:r>
      <w:r>
        <w:rPr>
          <w:rStyle w:val="Hyperlink"/>
          <w:lang w:val="it-IT"/>
        </w:rPr>
        <w:t>&lt;$PEC_COMANDO&gt;</w:t>
      </w:r>
      <w:r>
        <w:rPr>
          <w:rStyle w:val="Hyperlink"/>
          <w:lang w:val="it-IT"/>
        </w:rPr>
        <w:fldChar w:fldCharType="end"/>
      </w:r>
    </w:p>
    <w:p>
      <w:pPr>
        <w:pStyle w:val="BodyText"/>
        <w:rPr/>
      </w:pPr>
      <w:r>
        <w:rPr>
          <w:lang w:val="it-IT"/>
        </w:rPr>
        <w:t>L’istanza è inserita nella pratica di prevenzione incendi numero </w:t>
      </w:r>
      <w:r>
        <w:rPr>
          <w:lang w:val="it-IT"/>
        </w:rPr>
        <w:fldChar w:fldCharType="begin"/>
      </w:r>
      <w:r>
        <w:rPr>
          <w:lang w:val="it-IT"/>
        </w:rPr>
        <w:instrText xml:space="preserve"> MERGEFIELD $NUM_PRATICA </w:instrText>
      </w:r>
      <w:r>
        <w:rPr>
          <w:lang w:val="it-IT"/>
        </w:rPr>
        <w:fldChar w:fldCharType="separate"/>
      </w:r>
      <w:r>
        <w:rPr>
          <w:lang w:val="it-IT"/>
        </w:rPr>
        <w:t>&lt;$NUM_PRATICA&gt;</w:t>
      </w:r>
      <w:r>
        <w:rPr>
          <w:lang w:val="it-IT"/>
        </w:rPr>
        <w:fldChar w:fldCharType="end"/>
      </w:r>
      <w:r>
        <w:rPr>
          <w:lang w:val="it-IT"/>
        </w:rPr>
        <w:t xml:space="preserve">, che </w:t>
      </w:r>
      <w:r>
        <w:rPr>
          <w:rFonts w:eastAsia="Noto Serif CJK SC" w:cs="Lohit Devanagari"/>
          <w:color w:val="auto"/>
          <w:kern w:val="2"/>
          <w:sz w:val="24"/>
          <w:szCs w:val="24"/>
          <w:lang w:val="it-IT" w:eastAsia="zh-CN" w:bidi="hi-IN"/>
        </w:rPr>
        <w:t>deve</w:t>
      </w:r>
      <w:r>
        <w:rPr>
          <w:lang w:val="it-IT"/>
        </w:rPr>
        <w:t xml:space="preserve"> essere sempre citata nella corrispondenza.</w:t>
      </w:r>
    </w:p>
    <w:tbl>
      <w:tblPr>
        <w:tblW w:w="5000" w:type="pct"/>
        <w:jc w:val="left"/>
        <w:tblInd w:w="57"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t>l’operatore di prevenzione incendi</w:t>
            </w:r>
          </w:p>
          <w:p>
            <w:pPr>
              <w:pStyle w:val="Normal"/>
              <w:widowControl w:val="false"/>
              <w:jc w:val="center"/>
              <w:rPr/>
            </w:pPr>
            <w:r>
              <w:rPr/>
              <w:fldChar w:fldCharType="begin"/>
            </w:r>
            <w:r>
              <w:rPr/>
              <w:instrText xml:space="preserve"> MERGEFIELD $NOME_UTENTE_LOGGATO </w:instrText>
            </w:r>
            <w:r>
              <w:rPr/>
              <w:fldChar w:fldCharType="separate"/>
            </w:r>
            <w:r>
              <w:rPr/>
              <w:t>&lt;$NOME_UTENTE_LOGGATO&gt;</w:t>
            </w:r>
            <w:r>
              <w:rPr/>
              <w:fldChar w:fldCharType="end"/>
            </w:r>
            <w:r>
              <w:rPr/>
              <w:t xml:space="preserve"> </w:t>
            </w:r>
            <w:r>
              <w:rPr/>
              <w:fldChar w:fldCharType="begin"/>
            </w:r>
            <w:r>
              <w:rPr/>
              <w:instrText xml:space="preserve"> MERGEFIELD $COGNOME_UTENTE_LOGGATO </w:instrText>
            </w:r>
            <w:r>
              <w:rPr/>
              <w:fldChar w:fldCharType="separate"/>
            </w:r>
            <w:r>
              <w:rPr/>
              <w:t>&lt;$COGNOME_UTENTE_LOGGATO&gt;</w:t>
            </w:r>
            <w:r>
              <w:rPr/>
              <w:fldChar w:fldCharType="end"/>
            </w:r>
          </w:p>
        </w:tc>
      </w:tr>
    </w:tbl>
    <w:p>
      <w:pPr>
        <w:pStyle w:val="Normal"/>
        <w:rPr/>
      </w:pPr>
      <w:r>
        <w:rPr/>
      </w:r>
    </w:p>
    <w:sectPr>
      <w:footerReference w:type="even" r:id="rId4"/>
      <w:footerReference w:type="default" r:id="rId5"/>
      <w:footerReference w:type="first" r:id="rId6"/>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RIC_VP_DC.docx</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2</w:t>
    </w:r>
    <w:r>
      <w:rPr/>
      <w:fldChar w:fldCharType="end"/>
    </w:r>
    <w:r>
      <w:rPr/>
      <w:t xml:space="preserve"> di </w:t>
    </w:r>
    <w:r>
      <w:rPr/>
      <w:fldChar w:fldCharType="begin"/>
    </w:r>
    <w:r>
      <w:rPr/>
      <w:instrText xml:space="preserve"> NUMPAGES </w:instrText>
    </w:r>
    <w:r>
      <w:rPr/>
      <w:fldChar w:fldCharType="separate"/>
    </w:r>
    <w:r>
      <w:rPr/>
      <w:t>2</w:t>
    </w:r>
    <w:r>
      <w:rPr/>
      <w:fldChar w:fldCharType="end"/>
    </w:r>
  </w:p>
  <w:p>
    <w:pPr>
      <w:pStyle w:val="Footer"/>
      <w:rPr/>
    </w:pPr>
    <w:r>
      <w:rPr/>
      <w:fldChar w:fldCharType="begin"/>
    </w:r>
    <w:r>
      <w:rPr/>
      <w:instrText xml:space="preserve"> FILENAME </w:instrText>
    </w:r>
    <w:r>
      <w:rPr/>
      <w:fldChar w:fldCharType="separate"/>
    </w:r>
    <w:r>
      <w:rPr/>
      <w:t>RIC_VP_DC.docx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3047</TotalTime>
  <Application>LibreOffice/24.2.1.2$Linux_X86_64 LibreOffice_project/db4def46b0453cc22e2d0305797cf981b68ef5ac</Application>
  <AppVersion>15.0000</AppVersion>
  <Pages>2</Pages>
  <Words>262</Words>
  <Characters>1870</Characters>
  <CharactersWithSpaces>2097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2024-03-26T12:57:00Z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