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rFonts w:ascii="Aptos" w:hAnsi="Aptos"/>
          <w:b/>
          <w:i w:val="0"/>
          <w:sz w:val="32"/>
        </w:rPr>
        <w:t>Week 15 - SpaceX and a stronger account</w:t>
      </w:r>
    </w:p>
    <w:p>
      <w:pPr>
        <w:spacing w:after="200" w:before="0" w:line="259" w:lineRule="auto"/>
      </w:pPr>
      <w:r>
        <w:rPr>
          <w:rFonts w:ascii="Aptos" w:hAnsi="Aptos"/>
          <w:b w:val="0"/>
          <w:i/>
          <w:sz w:val="20"/>
        </w:rPr>
        <w:t>Portfolio update to Tuesday 16 June 2026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Current account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£2,055.86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 14 account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£2,023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Move since Week 14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+£32.86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Starting cost basis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£1,999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Position versus starting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+£56.86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Return versus starting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+2.84%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Investments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£1,937.39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Cash balance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£118.47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Cash as % of portfolio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About 5.8%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Main new position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Bought 1 share of SpaceX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Main winner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SpaceX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Main unrealised drags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Gold, Rheinmetall, Meta and Symbotic</w:t>
            </w:r>
          </w:p>
        </w:tc>
      </w:tr>
    </w:tbl>
    <w:p/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A better week for the account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Week 15 was another positive week. The account was sitting at £2,055.86 compared with around £2,023 in Week 14. That means the portfolio improved by about £32.86 and was around £56.86 above the original starting capital of roughly £1,999.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That gave me more breathing room. It did not mean I should become careless, but it did show that the decisions over the last few weeks had helped protect and grow the account.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The SpaceX buy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biggest development was buying SpaceX. I bought one share because I genuinely believe in the company long term and wanted to get exposure as early as possible. It was still speculative because I knew it could easily fall straight after becoming available, and I was prepared to take a small short-term loss if that happened.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Luckily, the opposite happened. The position was showing around £160 on Trading 212, with the live price around $220 at the latest check, which put it up around 30%+ in the portfolio. That was a very strong start, but I did not want to treat the early profit as guaranteed.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What helped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SpaceX was the biggest help by far. QQQA also continued to work well and was up around £28.59, or roughly 24%. VUAG was up around £23.30, or roughly 11.77%, which is exactly what I want from a broad S&amp;P 500 holding.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Airbnb and Berkshire were also positive, and Alphabet was slightly positive after I re-entered around $360. I was pleased with that because it showed I had waited for the price I wanted instead of chasing.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What still hurt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Gold was still the biggest unrealised cash drag, down around £49.18 or 12.03%. I was less worried about that than I would be with a normal equity holding because gold is there as a hedge, but it was still frustrating.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Rheinmetall was still the biggest percentage loser apart from gold in cash terms, down around £33.05 or 27.70%. I had previously thought about cutting 50% of the position if it reached a 30% loss, but I no longer wanted to force that rule. I still understood the long-term defence thesis and did not want to sell at a weak point just to make the red number disappear.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Meta was down around £15.56 or 6.33%, but I was not worried about Meta as a business. Symbotic was down around £14.65 or 12.58%. I bought more Symbotic deliberately to average down and add to the robotics thesis, but I knew I needed to let the position prove itself rather than keep averaging down blindly.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My main takeaway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week felt positive, but it also reminded me not to confuse a good short-term move with guaranteed progress. SpaceX had worked very well straight away, but it was still a speculative, volatile position. The account was above the starting point, but some positions were still dragging.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goal from here was to keep the discipline: protect capital, avoid getting overexcited, and make sure new buys were still backed by a proper reason.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