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1586"/>
        <w:gridCol w:w="1738"/>
        <w:gridCol w:w="1392"/>
        <w:gridCol w:w="3734"/>
      </w:tblGrid>
      <w:tr w:rsidR="0030071F" w14:paraId="5D28E855" w14:textId="10CD141A" w:rsidTr="006D088C">
        <w:tc>
          <w:tcPr>
            <w:tcW w:w="1141" w:type="dxa"/>
          </w:tcPr>
          <w:p w14:paraId="701EF8B6" w14:textId="3C17589C" w:rsidR="0030071F" w:rsidRPr="0064573C" w:rsidRDefault="0030071F" w:rsidP="0064573C">
            <w:pPr>
              <w:jc w:val="center"/>
              <w:rPr>
                <w:b/>
              </w:rPr>
            </w:pPr>
            <w:r w:rsidRPr="0064573C">
              <w:rPr>
                <w:b/>
              </w:rPr>
              <w:t>Versión</w:t>
            </w:r>
          </w:p>
        </w:tc>
        <w:tc>
          <w:tcPr>
            <w:tcW w:w="1644" w:type="dxa"/>
          </w:tcPr>
          <w:p w14:paraId="6F3847D7" w14:textId="43704118" w:rsidR="0030071F" w:rsidRPr="0064573C" w:rsidRDefault="0030071F" w:rsidP="0064573C">
            <w:pPr>
              <w:jc w:val="center"/>
              <w:rPr>
                <w:b/>
              </w:rPr>
            </w:pPr>
            <w:r w:rsidRPr="0064573C">
              <w:rPr>
                <w:b/>
              </w:rPr>
              <w:t>Editado / Revisado</w:t>
            </w:r>
          </w:p>
        </w:tc>
        <w:tc>
          <w:tcPr>
            <w:tcW w:w="1761" w:type="dxa"/>
          </w:tcPr>
          <w:p w14:paraId="09716DE0" w14:textId="197BC4EC" w:rsidR="0030071F" w:rsidRPr="0064573C" w:rsidRDefault="0030071F" w:rsidP="0064573C">
            <w:pPr>
              <w:jc w:val="center"/>
              <w:rPr>
                <w:b/>
              </w:rPr>
            </w:pPr>
            <w:r w:rsidRPr="0064573C">
              <w:rPr>
                <w:b/>
              </w:rPr>
              <w:t>Responsable</w:t>
            </w:r>
          </w:p>
        </w:tc>
        <w:tc>
          <w:tcPr>
            <w:tcW w:w="1392" w:type="dxa"/>
          </w:tcPr>
          <w:p w14:paraId="2713D3CB" w14:textId="77777777" w:rsidR="0030071F" w:rsidRDefault="0030071F" w:rsidP="0064573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14:paraId="2B91B412" w14:textId="77777777" w:rsidR="0030071F" w:rsidRDefault="0030071F" w:rsidP="0030071F">
            <w:pPr>
              <w:rPr>
                <w:b/>
              </w:rPr>
            </w:pPr>
          </w:p>
        </w:tc>
        <w:tc>
          <w:tcPr>
            <w:tcW w:w="3638" w:type="dxa"/>
          </w:tcPr>
          <w:p w14:paraId="2688D97A" w14:textId="69102614" w:rsidR="0030071F" w:rsidRPr="0064573C" w:rsidRDefault="0030071F" w:rsidP="0064573C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30071F" w14:paraId="6BA2A509" w14:textId="6B0BE15A" w:rsidTr="004810CE">
        <w:trPr>
          <w:trHeight w:val="298"/>
        </w:trPr>
        <w:tc>
          <w:tcPr>
            <w:tcW w:w="1141" w:type="dxa"/>
          </w:tcPr>
          <w:p w14:paraId="0565EE02" w14:textId="3EB0D8BB" w:rsidR="0030071F" w:rsidRPr="008B0CB7" w:rsidRDefault="0030071F" w:rsidP="0064573C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8B0CB7">
              <w:rPr>
                <w:sz w:val="20"/>
              </w:rPr>
              <w:t>01</w:t>
            </w:r>
          </w:p>
        </w:tc>
        <w:tc>
          <w:tcPr>
            <w:tcW w:w="1644" w:type="dxa"/>
          </w:tcPr>
          <w:p w14:paraId="32687022" w14:textId="786F6F9E" w:rsidR="0030071F" w:rsidRPr="008B0CB7" w:rsidRDefault="0030071F" w:rsidP="0064573C">
            <w:pPr>
              <w:rPr>
                <w:sz w:val="20"/>
              </w:rPr>
            </w:pPr>
            <w:r>
              <w:rPr>
                <w:sz w:val="20"/>
              </w:rPr>
              <w:t>Creado</w:t>
            </w:r>
          </w:p>
        </w:tc>
        <w:tc>
          <w:tcPr>
            <w:tcW w:w="1761" w:type="dxa"/>
          </w:tcPr>
          <w:p w14:paraId="55DAAC00" w14:textId="4B999239" w:rsidR="0030071F" w:rsidRPr="008B0CB7" w:rsidRDefault="0030071F" w:rsidP="0064573C">
            <w:pPr>
              <w:rPr>
                <w:sz w:val="20"/>
              </w:rPr>
            </w:pPr>
            <w:r w:rsidRPr="008B0CB7">
              <w:rPr>
                <w:sz w:val="20"/>
              </w:rPr>
              <w:t>Ignacio Babero</w:t>
            </w:r>
          </w:p>
        </w:tc>
        <w:tc>
          <w:tcPr>
            <w:tcW w:w="1392" w:type="dxa"/>
          </w:tcPr>
          <w:p w14:paraId="4D4A3F28" w14:textId="3B571EF6" w:rsidR="0030071F" w:rsidRPr="008B0CB7" w:rsidRDefault="0030071F" w:rsidP="008B0CB7">
            <w:pPr>
              <w:rPr>
                <w:sz w:val="20"/>
              </w:rPr>
            </w:pPr>
            <w:r>
              <w:rPr>
                <w:sz w:val="20"/>
              </w:rPr>
              <w:t>1/01/2018</w:t>
            </w:r>
          </w:p>
        </w:tc>
        <w:tc>
          <w:tcPr>
            <w:tcW w:w="3638" w:type="dxa"/>
          </w:tcPr>
          <w:p w14:paraId="41D13733" w14:textId="0FB5D21C" w:rsidR="0030071F" w:rsidRPr="008B0CB7" w:rsidRDefault="0030071F" w:rsidP="008B0CB7">
            <w:pPr>
              <w:rPr>
                <w:sz w:val="20"/>
              </w:rPr>
            </w:pPr>
          </w:p>
        </w:tc>
      </w:tr>
      <w:tr w:rsidR="0030071F" w14:paraId="76C79642" w14:textId="123F82F6" w:rsidTr="006D088C">
        <w:tc>
          <w:tcPr>
            <w:tcW w:w="1141" w:type="dxa"/>
          </w:tcPr>
          <w:p w14:paraId="59A23E8F" w14:textId="238FAD1C" w:rsidR="0030071F" w:rsidRPr="008B0CB7" w:rsidRDefault="0030071F" w:rsidP="0064573C">
            <w:pPr>
              <w:rPr>
                <w:rFonts w:ascii="Verdana" w:hAnsi="Verdana"/>
                <w:sz w:val="20"/>
              </w:rPr>
            </w:pPr>
            <w:r w:rsidRPr="008B0CB7">
              <w:rPr>
                <w:sz w:val="20"/>
              </w:rPr>
              <w:t>002</w:t>
            </w:r>
          </w:p>
        </w:tc>
        <w:tc>
          <w:tcPr>
            <w:tcW w:w="1644" w:type="dxa"/>
          </w:tcPr>
          <w:p w14:paraId="4046CA31" w14:textId="0A4FF21D" w:rsidR="0030071F" w:rsidRPr="008B0CB7" w:rsidRDefault="0030071F" w:rsidP="0064573C">
            <w:pPr>
              <w:rPr>
                <w:rFonts w:ascii="Verdana" w:hAnsi="Verdana"/>
                <w:sz w:val="20"/>
              </w:rPr>
            </w:pPr>
            <w:r w:rsidRPr="008B0CB7">
              <w:rPr>
                <w:sz w:val="20"/>
              </w:rPr>
              <w:t>Editado</w:t>
            </w:r>
          </w:p>
        </w:tc>
        <w:tc>
          <w:tcPr>
            <w:tcW w:w="1761" w:type="dxa"/>
          </w:tcPr>
          <w:p w14:paraId="07A0896A" w14:textId="05116CBC" w:rsidR="0030071F" w:rsidRPr="008B0CB7" w:rsidRDefault="0030071F" w:rsidP="0064573C">
            <w:pPr>
              <w:rPr>
                <w:rFonts w:ascii="Verdana" w:hAnsi="Verdana"/>
                <w:sz w:val="20"/>
              </w:rPr>
            </w:pPr>
            <w:r w:rsidRPr="008B0CB7">
              <w:rPr>
                <w:sz w:val="20"/>
              </w:rPr>
              <w:t>Ignacio Babero</w:t>
            </w:r>
          </w:p>
        </w:tc>
        <w:tc>
          <w:tcPr>
            <w:tcW w:w="1392" w:type="dxa"/>
          </w:tcPr>
          <w:p w14:paraId="400B2394" w14:textId="3E57E083" w:rsidR="0030071F" w:rsidRPr="008B0CB7" w:rsidRDefault="0030071F" w:rsidP="0030071F">
            <w:pPr>
              <w:pStyle w:val="Prrafodelista"/>
              <w:ind w:left="175"/>
              <w:rPr>
                <w:sz w:val="20"/>
              </w:rPr>
            </w:pPr>
            <w:r>
              <w:rPr>
                <w:sz w:val="20"/>
              </w:rPr>
              <w:t>11/02/2018</w:t>
            </w:r>
          </w:p>
        </w:tc>
        <w:tc>
          <w:tcPr>
            <w:tcW w:w="3638" w:type="dxa"/>
          </w:tcPr>
          <w:p w14:paraId="7A6CC5AD" w14:textId="3465CA35" w:rsidR="0030071F" w:rsidRPr="0032353B" w:rsidRDefault="0030071F" w:rsidP="008B0CB7">
            <w:pPr>
              <w:pStyle w:val="Prrafodelista"/>
              <w:numPr>
                <w:ilvl w:val="0"/>
                <w:numId w:val="22"/>
              </w:numPr>
              <w:ind w:left="175" w:hanging="218"/>
              <w:rPr>
                <w:sz w:val="20"/>
              </w:rPr>
            </w:pPr>
            <w:r w:rsidRPr="008B0CB7">
              <w:rPr>
                <w:sz w:val="20"/>
              </w:rPr>
              <w:t xml:space="preserve">Comentarios sobre </w:t>
            </w:r>
            <w:proofErr w:type="spellStart"/>
            <w:r w:rsidRPr="008B0CB7">
              <w:rPr>
                <w:sz w:val="20"/>
              </w:rPr>
              <w:t>login</w:t>
            </w:r>
            <w:proofErr w:type="spellEnd"/>
            <w:r w:rsidRPr="008B0CB7">
              <w:rPr>
                <w:sz w:val="20"/>
              </w:rPr>
              <w:t xml:space="preserve"> eliminados</w:t>
            </w:r>
          </w:p>
          <w:p w14:paraId="7C17A1AD" w14:textId="77777777" w:rsidR="0030071F" w:rsidRDefault="0030071F" w:rsidP="008B0CB7">
            <w:pPr>
              <w:pStyle w:val="Prrafodelista"/>
              <w:numPr>
                <w:ilvl w:val="0"/>
                <w:numId w:val="22"/>
              </w:numPr>
              <w:ind w:left="175" w:hanging="218"/>
              <w:rPr>
                <w:sz w:val="20"/>
              </w:rPr>
            </w:pPr>
            <w:r w:rsidRPr="0032353B">
              <w:rPr>
                <w:sz w:val="20"/>
              </w:rPr>
              <w:t>Agregado el campo “Despachante de Aduanas”</w:t>
            </w:r>
            <w:r>
              <w:rPr>
                <w:sz w:val="20"/>
              </w:rPr>
              <w:t xml:space="preserve"> en el formulario</w:t>
            </w:r>
          </w:p>
          <w:p w14:paraId="3B4C40C3" w14:textId="77777777" w:rsidR="0030071F" w:rsidRDefault="0030071F" w:rsidP="008B0CB7">
            <w:pPr>
              <w:pStyle w:val="Prrafodelista"/>
              <w:numPr>
                <w:ilvl w:val="0"/>
                <w:numId w:val="22"/>
              </w:numPr>
              <w:ind w:left="175" w:hanging="218"/>
              <w:rPr>
                <w:sz w:val="20"/>
              </w:rPr>
            </w:pPr>
            <w:r>
              <w:rPr>
                <w:sz w:val="20"/>
              </w:rPr>
              <w:t>Quitado el concepto de Consulta de Requisitos (migrado a PV015)</w:t>
            </w:r>
          </w:p>
          <w:p w14:paraId="4F3CFE84" w14:textId="77777777" w:rsidR="0030071F" w:rsidRDefault="0030071F" w:rsidP="008B0CB7">
            <w:pPr>
              <w:pStyle w:val="Prrafodelista"/>
              <w:numPr>
                <w:ilvl w:val="0"/>
                <w:numId w:val="22"/>
              </w:numPr>
              <w:ind w:left="175" w:hanging="218"/>
              <w:rPr>
                <w:sz w:val="20"/>
              </w:rPr>
            </w:pPr>
            <w:r>
              <w:rPr>
                <w:sz w:val="20"/>
              </w:rPr>
              <w:t>Modificado el flujograma quitando consultas de requisitos.</w:t>
            </w:r>
          </w:p>
          <w:p w14:paraId="298FCC45" w14:textId="27AC5347" w:rsidR="0030071F" w:rsidRPr="0032353B" w:rsidRDefault="0030071F" w:rsidP="008B0CB7">
            <w:pPr>
              <w:pStyle w:val="Prrafodelista"/>
              <w:numPr>
                <w:ilvl w:val="0"/>
                <w:numId w:val="22"/>
              </w:numPr>
              <w:ind w:left="175" w:hanging="218"/>
              <w:rPr>
                <w:sz w:val="20"/>
              </w:rPr>
            </w:pPr>
            <w:r>
              <w:rPr>
                <w:sz w:val="20"/>
              </w:rPr>
              <w:t>Agregada tarea de validación de tipo de declaración al enviar el formulario de creación de legajo (tarea 5).</w:t>
            </w:r>
          </w:p>
        </w:tc>
      </w:tr>
      <w:tr w:rsidR="0030071F" w14:paraId="670914C5" w14:textId="0C9C2FB0" w:rsidTr="006D088C">
        <w:tc>
          <w:tcPr>
            <w:tcW w:w="1141" w:type="dxa"/>
          </w:tcPr>
          <w:p w14:paraId="61DC67B9" w14:textId="1ECB0AE8" w:rsidR="0030071F" w:rsidRPr="008B0CB7" w:rsidRDefault="001116DF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003</w:t>
            </w:r>
          </w:p>
        </w:tc>
        <w:tc>
          <w:tcPr>
            <w:tcW w:w="1644" w:type="dxa"/>
          </w:tcPr>
          <w:p w14:paraId="5F8406E3" w14:textId="6F8D6791" w:rsidR="0030071F" w:rsidRPr="008B0CB7" w:rsidRDefault="001116DF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761" w:type="dxa"/>
          </w:tcPr>
          <w:p w14:paraId="6D75B51C" w14:textId="1E572E74" w:rsidR="0030071F" w:rsidRPr="008B0CB7" w:rsidRDefault="001116DF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Equipo Procesos</w:t>
            </w:r>
          </w:p>
        </w:tc>
        <w:tc>
          <w:tcPr>
            <w:tcW w:w="1392" w:type="dxa"/>
          </w:tcPr>
          <w:p w14:paraId="46DF249A" w14:textId="119DD8A8" w:rsidR="0030071F" w:rsidRPr="0032353B" w:rsidRDefault="001116DF" w:rsidP="008B0CB7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19/02/2018</w:t>
            </w:r>
          </w:p>
        </w:tc>
        <w:tc>
          <w:tcPr>
            <w:tcW w:w="3638" w:type="dxa"/>
          </w:tcPr>
          <w:p w14:paraId="5EDE2463" w14:textId="245FC4A3" w:rsidR="0030071F" w:rsidRPr="001116DF" w:rsidRDefault="001116DF" w:rsidP="001116DF">
            <w:pPr>
              <w:pStyle w:val="Prrafode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Cambiado a Opcional el campo “Despachante de Aduana”</w:t>
            </w:r>
          </w:p>
        </w:tc>
      </w:tr>
      <w:tr w:rsidR="0030071F" w14:paraId="2BF0D00A" w14:textId="0B26E5AD" w:rsidTr="006D088C">
        <w:tc>
          <w:tcPr>
            <w:tcW w:w="1141" w:type="dxa"/>
          </w:tcPr>
          <w:p w14:paraId="626EAF64" w14:textId="4BDA1116" w:rsidR="0030071F" w:rsidRPr="008B0CB7" w:rsidRDefault="00F64D90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004</w:t>
            </w:r>
          </w:p>
        </w:tc>
        <w:tc>
          <w:tcPr>
            <w:tcW w:w="1644" w:type="dxa"/>
          </w:tcPr>
          <w:p w14:paraId="4B4B89C3" w14:textId="07CE61F8" w:rsidR="0030071F" w:rsidRPr="008B0CB7" w:rsidRDefault="00F64D90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761" w:type="dxa"/>
          </w:tcPr>
          <w:p w14:paraId="479932E6" w14:textId="77777777" w:rsidR="0030071F" w:rsidRDefault="00666BF8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Kilian zum Felde</w:t>
            </w:r>
          </w:p>
          <w:p w14:paraId="6087BEFC" w14:textId="1A4D7EC5" w:rsidR="00666BF8" w:rsidRPr="008B0CB7" w:rsidRDefault="00666BF8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Alejandra Fantino</w:t>
            </w:r>
          </w:p>
        </w:tc>
        <w:tc>
          <w:tcPr>
            <w:tcW w:w="1392" w:type="dxa"/>
          </w:tcPr>
          <w:p w14:paraId="0DCDEF6F" w14:textId="1EA9DB4D" w:rsidR="0030071F" w:rsidRPr="0032353B" w:rsidRDefault="00F64D90" w:rsidP="008B0CB7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02/03/2018</w:t>
            </w:r>
          </w:p>
        </w:tc>
        <w:tc>
          <w:tcPr>
            <w:tcW w:w="3638" w:type="dxa"/>
          </w:tcPr>
          <w:p w14:paraId="2A01B3E5" w14:textId="305B15B4" w:rsidR="00F12F9A" w:rsidRDefault="00F12F9A" w:rsidP="008B0CB7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Versión entregada a EVERIS</w:t>
            </w:r>
          </w:p>
          <w:p w14:paraId="6F13D755" w14:textId="77777777" w:rsidR="00F64D90" w:rsidRDefault="00F64D90" w:rsidP="008B0CB7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 xml:space="preserve">Se modificaron: </w:t>
            </w:r>
          </w:p>
          <w:p w14:paraId="0F5360CA" w14:textId="77777777" w:rsidR="00F64D90" w:rsidRDefault="00F64D90" w:rsidP="00F64D90">
            <w:pPr>
              <w:pStyle w:val="Prrafodelista"/>
              <w:numPr>
                <w:ilvl w:val="0"/>
                <w:numId w:val="22"/>
              </w:numPr>
              <w:rPr>
                <w:sz w:val="20"/>
              </w:rPr>
            </w:pPr>
            <w:proofErr w:type="spellStart"/>
            <w:r w:rsidRPr="00F64D90">
              <w:rPr>
                <w:sz w:val="20"/>
              </w:rPr>
              <w:t>Pais</w:t>
            </w:r>
            <w:proofErr w:type="spellEnd"/>
            <w:r w:rsidRPr="00F64D90">
              <w:rPr>
                <w:sz w:val="20"/>
              </w:rPr>
              <w:t xml:space="preserve"> procedencia</w:t>
            </w:r>
            <w:r>
              <w:rPr>
                <w:sz w:val="20"/>
              </w:rPr>
              <w:t xml:space="preserve"> a opcional, no influye en ningún campo de la declaración aduanera que obligue tener este dato previamente</w:t>
            </w:r>
          </w:p>
          <w:p w14:paraId="161B08D4" w14:textId="10E86882" w:rsidR="00F64D90" w:rsidRDefault="004639A0" w:rsidP="004639A0">
            <w:pPr>
              <w:pStyle w:val="Prrafode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Campo “Aduana Entrada/Salida” a “ Aduana Oficialización”. El WS mira la dupla de la aduana de </w:t>
            </w:r>
            <w:r w:rsidR="006D088C">
              <w:rPr>
                <w:sz w:val="20"/>
              </w:rPr>
              <w:t>oficialización,</w:t>
            </w:r>
            <w:r>
              <w:rPr>
                <w:sz w:val="20"/>
              </w:rPr>
              <w:t xml:space="preserve"> no por donde sale del país. Se pone opcional </w:t>
            </w:r>
            <w:r w:rsidR="006D088C">
              <w:rPr>
                <w:sz w:val="20"/>
              </w:rPr>
              <w:t>porque</w:t>
            </w:r>
            <w:r>
              <w:rPr>
                <w:sz w:val="20"/>
              </w:rPr>
              <w:t xml:space="preserve"> está vinculado con el despachante que se use</w:t>
            </w:r>
          </w:p>
          <w:p w14:paraId="0C10CD4A" w14:textId="77777777" w:rsidR="004F5809" w:rsidRDefault="004F5809" w:rsidP="004F5809">
            <w:pPr>
              <w:rPr>
                <w:sz w:val="20"/>
              </w:rPr>
            </w:pPr>
            <w:r>
              <w:rPr>
                <w:sz w:val="20"/>
              </w:rPr>
              <w:t xml:space="preserve">Se modificaron los </w:t>
            </w:r>
            <w:proofErr w:type="spellStart"/>
            <w:r>
              <w:rPr>
                <w:sz w:val="20"/>
              </w:rPr>
              <w:t>tasks</w:t>
            </w:r>
            <w:proofErr w:type="spellEnd"/>
            <w:r>
              <w:rPr>
                <w:sz w:val="20"/>
              </w:rPr>
              <w:t xml:space="preserve">: </w:t>
            </w:r>
          </w:p>
          <w:p w14:paraId="5A2EE8D0" w14:textId="53C175B7" w:rsidR="004F5809" w:rsidRDefault="004F5809" w:rsidP="004F5809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“</w:t>
            </w:r>
            <w:r w:rsidRPr="004F5809">
              <w:rPr>
                <w:sz w:val="20"/>
              </w:rPr>
              <w:t>Ingresar información de la destinación</w:t>
            </w:r>
            <w:r>
              <w:rPr>
                <w:sz w:val="20"/>
              </w:rPr>
              <w:t>”</w:t>
            </w:r>
            <w:r w:rsidRPr="004F5809">
              <w:rPr>
                <w:sz w:val="20"/>
              </w:rPr>
              <w:t xml:space="preserve"> a </w:t>
            </w:r>
            <w:r>
              <w:rPr>
                <w:sz w:val="20"/>
              </w:rPr>
              <w:t>“</w:t>
            </w:r>
            <w:r w:rsidRPr="004F5809">
              <w:rPr>
                <w:sz w:val="20"/>
              </w:rPr>
              <w:t>ingresar información del legajo</w:t>
            </w:r>
            <w:r>
              <w:rPr>
                <w:sz w:val="20"/>
              </w:rPr>
              <w:t>”</w:t>
            </w:r>
          </w:p>
          <w:p w14:paraId="3FCDE298" w14:textId="7FF95779" w:rsidR="004F5809" w:rsidRDefault="004F5809" w:rsidP="004F5809">
            <w:pPr>
              <w:rPr>
                <w:sz w:val="20"/>
              </w:rPr>
            </w:pPr>
            <w:r>
              <w:rPr>
                <w:sz w:val="20"/>
              </w:rPr>
              <w:t xml:space="preserve">Se agregaron los </w:t>
            </w:r>
            <w:proofErr w:type="spellStart"/>
            <w:r>
              <w:rPr>
                <w:sz w:val="20"/>
              </w:rPr>
              <w:t>tasks</w:t>
            </w:r>
            <w:proofErr w:type="spellEnd"/>
            <w:r>
              <w:rPr>
                <w:sz w:val="20"/>
              </w:rPr>
              <w:t>:</w:t>
            </w:r>
          </w:p>
          <w:p w14:paraId="316C029B" w14:textId="19E27729" w:rsidR="006D088C" w:rsidRDefault="00FC23CE" w:rsidP="00FC23CE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rPr>
                <w:sz w:val="20"/>
              </w:rPr>
            </w:pPr>
            <w:r w:rsidRPr="00FC23CE">
              <w:rPr>
                <w:sz w:val="20"/>
              </w:rPr>
              <w:t>Mostrar advertencia</w:t>
            </w:r>
          </w:p>
          <w:p w14:paraId="5CFE7CAC" w14:textId="77777777" w:rsidR="00F12F9A" w:rsidRDefault="00F12F9A" w:rsidP="00F12F9A">
            <w:pPr>
              <w:pStyle w:val="Prrafodelista"/>
              <w:autoSpaceDE w:val="0"/>
              <w:autoSpaceDN w:val="0"/>
              <w:adjustRightInd w:val="0"/>
              <w:spacing w:line="288" w:lineRule="auto"/>
              <w:rPr>
                <w:sz w:val="20"/>
              </w:rPr>
            </w:pPr>
          </w:p>
          <w:p w14:paraId="3A6F5AE3" w14:textId="77777777" w:rsidR="00F12F9A" w:rsidRPr="00FC23CE" w:rsidRDefault="00F12F9A" w:rsidP="00F12F9A">
            <w:pPr>
              <w:pStyle w:val="Prrafodelista"/>
              <w:autoSpaceDE w:val="0"/>
              <w:autoSpaceDN w:val="0"/>
              <w:adjustRightInd w:val="0"/>
              <w:spacing w:line="288" w:lineRule="auto"/>
              <w:rPr>
                <w:sz w:val="20"/>
              </w:rPr>
            </w:pPr>
          </w:p>
          <w:p w14:paraId="6E45CD0D" w14:textId="01C9FF89" w:rsidR="004F5809" w:rsidRPr="00FC23CE" w:rsidRDefault="004F5809" w:rsidP="00666BF8">
            <w:pPr>
              <w:pStyle w:val="Prrafodelista"/>
              <w:autoSpaceDE w:val="0"/>
              <w:autoSpaceDN w:val="0"/>
              <w:adjustRightInd w:val="0"/>
              <w:spacing w:line="288" w:lineRule="auto"/>
              <w:rPr>
                <w:sz w:val="20"/>
              </w:rPr>
            </w:pPr>
          </w:p>
        </w:tc>
      </w:tr>
      <w:tr w:rsidR="00A52A03" w14:paraId="0F8609AE" w14:textId="77777777" w:rsidTr="006D088C">
        <w:tc>
          <w:tcPr>
            <w:tcW w:w="1141" w:type="dxa"/>
          </w:tcPr>
          <w:p w14:paraId="32A78AB9" w14:textId="242E0CE3" w:rsidR="00A52A03" w:rsidRDefault="00A52A03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005</w:t>
            </w:r>
          </w:p>
        </w:tc>
        <w:tc>
          <w:tcPr>
            <w:tcW w:w="1644" w:type="dxa"/>
          </w:tcPr>
          <w:p w14:paraId="6081B139" w14:textId="15B12E8B" w:rsidR="00A52A03" w:rsidRDefault="00A52A03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761" w:type="dxa"/>
          </w:tcPr>
          <w:p w14:paraId="6A78C5A0" w14:textId="1B09F949" w:rsidR="00A52A03" w:rsidRDefault="00A52A03" w:rsidP="006457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364276DF" w14:textId="54963572" w:rsidR="00A52A03" w:rsidRDefault="00A52A03" w:rsidP="008B0CB7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05/03/2018</w:t>
            </w:r>
          </w:p>
        </w:tc>
        <w:tc>
          <w:tcPr>
            <w:tcW w:w="3638" w:type="dxa"/>
          </w:tcPr>
          <w:p w14:paraId="6C699F82" w14:textId="77777777" w:rsidR="00A536A6" w:rsidRDefault="00A536A6" w:rsidP="00A536A6">
            <w:pPr>
              <w:rPr>
                <w:sz w:val="20"/>
              </w:rPr>
            </w:pPr>
            <w:r w:rsidRPr="00A536A6">
              <w:rPr>
                <w:sz w:val="20"/>
              </w:rPr>
              <w:t xml:space="preserve">Se agregaron los </w:t>
            </w:r>
            <w:proofErr w:type="spellStart"/>
            <w:r w:rsidRPr="00A536A6">
              <w:rPr>
                <w:sz w:val="20"/>
              </w:rPr>
              <w:t>tasks</w:t>
            </w:r>
            <w:proofErr w:type="spellEnd"/>
            <w:r w:rsidRPr="00A536A6">
              <w:rPr>
                <w:sz w:val="20"/>
              </w:rPr>
              <w:t>:</w:t>
            </w:r>
          </w:p>
          <w:p w14:paraId="730713F5" w14:textId="7180BCFC" w:rsidR="00A52A03" w:rsidRDefault="00A536A6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 w:rsidRPr="00A536A6">
              <w:rPr>
                <w:sz w:val="20"/>
              </w:rPr>
              <w:t>Guardar Datos en BD VUCE</w:t>
            </w:r>
          </w:p>
          <w:p w14:paraId="71225B86" w14:textId="3119E9E3" w:rsidR="00DC263B" w:rsidRDefault="00DC263B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Mostrar formulario “seleccionar modelos”</w:t>
            </w:r>
          </w:p>
          <w:p w14:paraId="4A2E64BC" w14:textId="70DB4DC5" w:rsidR="00DC263B" w:rsidRDefault="00DC263B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Seleccionar modelo</w:t>
            </w:r>
          </w:p>
          <w:p w14:paraId="284377BA" w14:textId="4B289447" w:rsidR="00DC263B" w:rsidRDefault="00DC263B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Validar atributos de documentos/trámites etc.</w:t>
            </w:r>
          </w:p>
          <w:p w14:paraId="6ECD4C0B" w14:textId="54EB438C" w:rsidR="00DC263B" w:rsidRDefault="00DC263B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 xml:space="preserve">Mostrar detalle del modelo a </w:t>
            </w:r>
            <w:r>
              <w:rPr>
                <w:sz w:val="20"/>
              </w:rPr>
              <w:lastRenderedPageBreak/>
              <w:t>usar</w:t>
            </w:r>
          </w:p>
          <w:p w14:paraId="608B2DF2" w14:textId="2CDF8BDD" w:rsidR="00DC263B" w:rsidRPr="00A536A6" w:rsidRDefault="00DC263B" w:rsidP="00A536A6">
            <w:pPr>
              <w:pStyle w:val="Prrafode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Seleccionar bloques/docu</w:t>
            </w:r>
            <w:bookmarkStart w:id="0" w:name="_GoBack"/>
            <w:bookmarkEnd w:id="0"/>
            <w:r>
              <w:rPr>
                <w:sz w:val="20"/>
              </w:rPr>
              <w:t>mentos/trámites/datos</w:t>
            </w:r>
          </w:p>
          <w:p w14:paraId="2ED72A7F" w14:textId="50C35861" w:rsidR="00A536A6" w:rsidRDefault="00DC263B" w:rsidP="00A536A6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</w:tbl>
    <w:p w14:paraId="58EF3382" w14:textId="566E7FD2" w:rsidR="00A52A03" w:rsidRDefault="00A52A03" w:rsidP="004639A0">
      <w:pPr>
        <w:pStyle w:val="Ttulo1"/>
        <w:jc w:val="both"/>
        <w:rPr>
          <w:rFonts w:ascii="Verdana" w:hAnsi="Verdana"/>
        </w:rPr>
      </w:pPr>
    </w:p>
    <w:p w14:paraId="2D54A824" w14:textId="6CE7FEDD" w:rsidR="00DE00B0" w:rsidRDefault="00225E43" w:rsidP="004639A0">
      <w:pPr>
        <w:pStyle w:val="Ttulo1"/>
        <w:jc w:val="both"/>
      </w:pPr>
      <w:r>
        <w:rPr>
          <w:rFonts w:ascii="Verdana" w:hAnsi="Verdana"/>
        </w:rPr>
        <w:br w:type="page"/>
      </w:r>
      <w:r w:rsidR="00DE00B0" w:rsidRPr="00DE00B0">
        <w:t>PV001 - Iniciar Legajo</w:t>
      </w:r>
    </w:p>
    <w:p w14:paraId="66C991AC" w14:textId="77777777" w:rsidR="00E20BF1" w:rsidRPr="00E20BF1" w:rsidRDefault="00E20BF1" w:rsidP="00E20BF1"/>
    <w:p w14:paraId="0435D02E" w14:textId="43D928C2" w:rsidR="00806B2E" w:rsidRDefault="00806B2E" w:rsidP="00767CAD">
      <w:pPr>
        <w:pStyle w:val="Ttulo2"/>
        <w:jc w:val="both"/>
      </w:pPr>
      <w:r>
        <w:t>Introducción</w:t>
      </w:r>
    </w:p>
    <w:p w14:paraId="1538EC97" w14:textId="34913C02" w:rsidR="00806B2E" w:rsidRPr="00806B2E" w:rsidRDefault="00806B2E" w:rsidP="00767CAD">
      <w:pPr>
        <w:jc w:val="both"/>
      </w:pPr>
      <w:r>
        <w:t xml:space="preserve">Un legajo VUCE actúa como una carpeta agrupadora de trámites relacionados a una destinación. La oficialización de la declaración aduanera se podrá realizar desde el legajo, que deberá contener toda la documentación requerida para efectuar la declaración. </w:t>
      </w:r>
    </w:p>
    <w:p w14:paraId="23C33995" w14:textId="77777777" w:rsidR="00B255E4" w:rsidRDefault="00B255E4" w:rsidP="00767CAD">
      <w:pPr>
        <w:pStyle w:val="Ttulo2"/>
        <w:jc w:val="both"/>
      </w:pPr>
      <w:r>
        <w:t>Objetivo</w:t>
      </w:r>
    </w:p>
    <w:p w14:paraId="1384CE11" w14:textId="77777777" w:rsidR="00B255E4" w:rsidRPr="00B255E4" w:rsidRDefault="003E3AFA" w:rsidP="00767CAD">
      <w:pPr>
        <w:jc w:val="both"/>
      </w:pPr>
      <w:r>
        <w:t xml:space="preserve">Detallar </w:t>
      </w:r>
      <w:r w:rsidR="0050235A">
        <w:t xml:space="preserve">los pasos en la creación de un Legajo </w:t>
      </w:r>
      <w:r>
        <w:t>VUCE, incluyendo actores, herramientas, funcionalidades, sistemas involucrados y flujos alternativos.</w:t>
      </w:r>
    </w:p>
    <w:p w14:paraId="68E219D8" w14:textId="77777777" w:rsidR="00B255E4" w:rsidRDefault="00B255E4" w:rsidP="00767CAD">
      <w:pPr>
        <w:pStyle w:val="Ttulo2"/>
        <w:jc w:val="both"/>
      </w:pPr>
      <w:r>
        <w:t>Alcance</w:t>
      </w:r>
    </w:p>
    <w:p w14:paraId="45067219" w14:textId="77777777" w:rsidR="009B2FAD" w:rsidRDefault="00B255E4" w:rsidP="00767CAD">
      <w:pPr>
        <w:jc w:val="both"/>
      </w:pPr>
      <w:r>
        <w:t xml:space="preserve">Desde que el usuario VUCE </w:t>
      </w:r>
      <w:r w:rsidR="0050235A">
        <w:t>decide iniciar una destinación hasta que existe un legajo VUCE creado con</w:t>
      </w:r>
      <w:r w:rsidR="003E3AFA">
        <w:t xml:space="preserve"> </w:t>
      </w:r>
      <w:r w:rsidR="0050235A">
        <w:t>los</w:t>
      </w:r>
      <w:r w:rsidR="003E3AFA">
        <w:t xml:space="preserve"> trámites </w:t>
      </w:r>
      <w:r w:rsidR="0050235A">
        <w:t>requeridos por la operación vinculados al legajo</w:t>
      </w:r>
      <w:r w:rsidR="003E3AFA">
        <w:t>. Incluye la comunicación con el SIM para la consulta de trámites previos.</w:t>
      </w:r>
    </w:p>
    <w:p w14:paraId="235401E0" w14:textId="77777777" w:rsidR="000910D2" w:rsidRDefault="000910D2" w:rsidP="00B255E4"/>
    <w:p w14:paraId="68D8AB37" w14:textId="77777777" w:rsidR="000910D2" w:rsidRDefault="000910D2" w:rsidP="00767CAD">
      <w:pPr>
        <w:pStyle w:val="Ttulo2"/>
        <w:jc w:val="both"/>
      </w:pPr>
      <w:r>
        <w:t>Actores</w:t>
      </w:r>
    </w:p>
    <w:p w14:paraId="5B2D49B3" w14:textId="77777777" w:rsidR="000910D2" w:rsidRPr="000910D2" w:rsidRDefault="000910D2" w:rsidP="00767CAD">
      <w:pPr>
        <w:jc w:val="both"/>
      </w:pPr>
      <w:r>
        <w:rPr>
          <w:b/>
        </w:rPr>
        <w:t xml:space="preserve">Usuario VUCE: </w:t>
      </w:r>
      <w:r>
        <w:t>Persona física que interactúa con la plataforma VUCE</w:t>
      </w:r>
    </w:p>
    <w:p w14:paraId="7371475E" w14:textId="77777777" w:rsidR="000910D2" w:rsidRDefault="000910D2" w:rsidP="00767CAD">
      <w:pPr>
        <w:jc w:val="both"/>
        <w:rPr>
          <w:b/>
        </w:rPr>
      </w:pPr>
    </w:p>
    <w:p w14:paraId="5BCBDE34" w14:textId="77777777" w:rsidR="000910D2" w:rsidRDefault="000910D2" w:rsidP="00767CAD">
      <w:pPr>
        <w:jc w:val="both"/>
      </w:pPr>
      <w:r>
        <w:rPr>
          <w:b/>
        </w:rPr>
        <w:t xml:space="preserve">VUCE: </w:t>
      </w:r>
      <w:r>
        <w:t xml:space="preserve">Corresponde a las tareas que realiza la plataforma VUCE y deben ser programadas y ejecutadas desde el ambiente </w:t>
      </w:r>
      <w:r w:rsidR="00252BBE">
        <w:t>VUCE</w:t>
      </w:r>
      <w:r>
        <w:t>.</w:t>
      </w:r>
    </w:p>
    <w:p w14:paraId="371850E0" w14:textId="77777777" w:rsidR="000910D2" w:rsidRPr="000910D2" w:rsidRDefault="000910D2" w:rsidP="00767CAD">
      <w:pPr>
        <w:jc w:val="both"/>
      </w:pPr>
    </w:p>
    <w:p w14:paraId="3AE36F00" w14:textId="77777777" w:rsidR="003E3AFA" w:rsidRPr="00191338" w:rsidRDefault="003E3AFA" w:rsidP="00767CAD">
      <w:pPr>
        <w:jc w:val="both"/>
      </w:pPr>
      <w:r>
        <w:rPr>
          <w:b/>
        </w:rPr>
        <w:t>SIM</w:t>
      </w:r>
      <w:r w:rsidR="000910D2">
        <w:rPr>
          <w:b/>
        </w:rPr>
        <w:t xml:space="preserve">: </w:t>
      </w:r>
      <w:r w:rsidR="00191338">
        <w:t xml:space="preserve">Sistema Informático </w:t>
      </w:r>
      <w:proofErr w:type="spellStart"/>
      <w:r w:rsidR="00191338">
        <w:t>Malvina</w:t>
      </w:r>
      <w:proofErr w:type="spellEnd"/>
      <w:r w:rsidR="00191338">
        <w:t>. Contiene las reglas que indican qué documentos presentar ante DGA.</w:t>
      </w:r>
    </w:p>
    <w:p w14:paraId="422633BC" w14:textId="77777777" w:rsidR="000910D2" w:rsidRDefault="000910D2" w:rsidP="00767CAD">
      <w:pPr>
        <w:jc w:val="both"/>
      </w:pPr>
    </w:p>
    <w:p w14:paraId="4E9B79E1" w14:textId="77777777" w:rsidR="000910D2" w:rsidRDefault="000910D2" w:rsidP="00767CAD">
      <w:pPr>
        <w:pStyle w:val="Ttulo2"/>
        <w:jc w:val="both"/>
      </w:pPr>
      <w:r>
        <w:t>Pre-Condiciones</w:t>
      </w:r>
    </w:p>
    <w:p w14:paraId="3D9F8AA0" w14:textId="77777777" w:rsidR="00191338" w:rsidRPr="00191338" w:rsidRDefault="00191338" w:rsidP="00767CAD">
      <w:pPr>
        <w:jc w:val="both"/>
        <w:rPr>
          <w:b/>
        </w:rPr>
      </w:pPr>
      <w:r>
        <w:rPr>
          <w:b/>
        </w:rPr>
        <w:t>Del proceso</w:t>
      </w:r>
    </w:p>
    <w:p w14:paraId="0DB6D12D" w14:textId="052E5220" w:rsidR="002E40DB" w:rsidRDefault="000910D2" w:rsidP="00767CA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El usuario VUCE se encuentra dentro de la plataforma</w:t>
      </w:r>
      <w:r w:rsidR="00833E70">
        <w:t xml:space="preserve"> VUCE, fue autenticado</w:t>
      </w:r>
      <w:r w:rsidR="00927975">
        <w:t>.</w:t>
      </w:r>
    </w:p>
    <w:p w14:paraId="490E0EEB" w14:textId="3E686D32" w:rsidR="00930671" w:rsidRDefault="00930671" w:rsidP="00767CA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Se consultaron a AFIP los roles / registros en los que el usuario está inscripto. </w:t>
      </w:r>
    </w:p>
    <w:p w14:paraId="20B9560A" w14:textId="77777777" w:rsidR="00F61D83" w:rsidRPr="00F61D83" w:rsidRDefault="00F61D83" w:rsidP="00F61D83">
      <w:pPr>
        <w:spacing w:after="160" w:line="259" w:lineRule="auto"/>
        <w:rPr>
          <w:b/>
        </w:rPr>
        <w:sectPr w:rsidR="00F61D83" w:rsidRPr="00F61D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tab/>
      </w:r>
    </w:p>
    <w:p w14:paraId="01266EA4" w14:textId="77777777" w:rsidR="002E40DB" w:rsidRDefault="002E40DB" w:rsidP="002E40DB">
      <w:pPr>
        <w:pStyle w:val="Ttulo2"/>
      </w:pPr>
      <w:r>
        <w:t>Flujo de proceso</w:t>
      </w:r>
    </w:p>
    <w:p w14:paraId="3A6F351D" w14:textId="77777777" w:rsidR="002E40DB" w:rsidRDefault="002E40DB" w:rsidP="002E40DB"/>
    <w:p w14:paraId="57556177" w14:textId="2B9311F3" w:rsidR="005815A6" w:rsidRDefault="005815A6" w:rsidP="002E40DB"/>
    <w:p w14:paraId="018905ED" w14:textId="77777777" w:rsidR="009F0AE3" w:rsidRDefault="009F0AE3" w:rsidP="002E40DB"/>
    <w:p w14:paraId="00B4F399" w14:textId="77777777" w:rsidR="00F76DAD" w:rsidRDefault="00F76DAD" w:rsidP="002E40DB"/>
    <w:p w14:paraId="38F1E54A" w14:textId="77777777" w:rsidR="00F76DAD" w:rsidRDefault="00F76DAD" w:rsidP="002E40DB"/>
    <w:p w14:paraId="32F60968" w14:textId="77777777" w:rsidR="00F76DAD" w:rsidRDefault="00F76DAD" w:rsidP="002E40DB"/>
    <w:p w14:paraId="23D3AAE2" w14:textId="77777777" w:rsidR="00F76DAD" w:rsidRDefault="00F76DAD" w:rsidP="002E40DB"/>
    <w:p w14:paraId="6022F65D" w14:textId="77777777" w:rsidR="002E40DB" w:rsidRPr="002E40DB" w:rsidRDefault="002E40DB" w:rsidP="002E40DB">
      <w:pPr>
        <w:sectPr w:rsidR="002E40DB" w:rsidRPr="002E40DB" w:rsidSect="002E40D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85247B2" w14:textId="77777777" w:rsidR="006B49F6" w:rsidRDefault="006B4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953F72" w14:textId="77777777" w:rsidR="00DD10A9" w:rsidRDefault="000D134D" w:rsidP="000D134D">
      <w:pPr>
        <w:pStyle w:val="Ttulo2"/>
      </w:pPr>
      <w:r>
        <w:t>Descripción detallada de tareas</w:t>
      </w:r>
    </w:p>
    <w:p w14:paraId="43AFD2B4" w14:textId="77777777" w:rsidR="00EF6CE0" w:rsidRPr="00EF6CE0" w:rsidRDefault="00EF6CE0" w:rsidP="00EF6CE0">
      <w:pPr>
        <w:pStyle w:val="Ttulo3"/>
      </w:pPr>
    </w:p>
    <w:p w14:paraId="4B331882" w14:textId="77777777" w:rsidR="00145FFB" w:rsidRPr="00402E12" w:rsidRDefault="0050235A" w:rsidP="00402E12">
      <w:pPr>
        <w:pStyle w:val="Prrafodelista"/>
        <w:numPr>
          <w:ilvl w:val="0"/>
          <w:numId w:val="16"/>
        </w:numPr>
        <w:rPr>
          <w:b/>
        </w:rPr>
      </w:pPr>
      <w:r w:rsidRPr="00402E12">
        <w:rPr>
          <w:b/>
        </w:rPr>
        <w:t xml:space="preserve">Hacer </w:t>
      </w:r>
      <w:proofErr w:type="spellStart"/>
      <w:r w:rsidRPr="00402E12">
        <w:rPr>
          <w:b/>
        </w:rPr>
        <w:t>click</w:t>
      </w:r>
      <w:proofErr w:type="spellEnd"/>
      <w:r w:rsidRPr="00402E12">
        <w:rPr>
          <w:b/>
        </w:rPr>
        <w:t xml:space="preserve"> en “Iniciar </w:t>
      </w:r>
      <w:r w:rsidR="009E38B3">
        <w:rPr>
          <w:b/>
        </w:rPr>
        <w:t>Legajo</w:t>
      </w:r>
      <w:r w:rsidR="00145FFB" w:rsidRPr="00402E12">
        <w:rPr>
          <w:b/>
        </w:rPr>
        <w:t>”</w:t>
      </w:r>
    </w:p>
    <w:p w14:paraId="02401A42" w14:textId="77777777" w:rsidR="00E20F98" w:rsidRDefault="00E20F98" w:rsidP="00E20F98">
      <w:pPr>
        <w:rPr>
          <w:b/>
        </w:rPr>
      </w:pPr>
    </w:p>
    <w:p w14:paraId="7ABDC5DA" w14:textId="513FE127" w:rsidR="004810CE" w:rsidRDefault="004810CE" w:rsidP="00E20F98">
      <w:pPr>
        <w:rPr>
          <w:b/>
        </w:rPr>
      </w:pPr>
      <w:r>
        <w:rPr>
          <w:b/>
        </w:rPr>
        <w:t>Opción 1: Completar formulario:</w:t>
      </w:r>
    </w:p>
    <w:p w14:paraId="5D5C2624" w14:textId="77777777" w:rsidR="004810CE" w:rsidRDefault="004810CE" w:rsidP="00E20F98">
      <w:pPr>
        <w:rPr>
          <w:b/>
        </w:rPr>
      </w:pPr>
    </w:p>
    <w:p w14:paraId="703C0015" w14:textId="77777777" w:rsidR="007C4923" w:rsidRPr="00402E12" w:rsidRDefault="007C4923" w:rsidP="004810CE">
      <w:pPr>
        <w:pStyle w:val="Prrafodelista"/>
        <w:numPr>
          <w:ilvl w:val="0"/>
          <w:numId w:val="16"/>
        </w:numPr>
        <w:ind w:left="1080"/>
        <w:rPr>
          <w:b/>
        </w:rPr>
      </w:pPr>
      <w:r w:rsidRPr="00402E12">
        <w:rPr>
          <w:b/>
        </w:rPr>
        <w:t xml:space="preserve">Mostrar formulario </w:t>
      </w:r>
      <w:r w:rsidR="0050235A" w:rsidRPr="00402E12">
        <w:rPr>
          <w:b/>
        </w:rPr>
        <w:t>Crear Legajo VUCE</w:t>
      </w:r>
    </w:p>
    <w:p w14:paraId="48DC28FB" w14:textId="6BA931B5" w:rsidR="007C4923" w:rsidRDefault="00900A0B" w:rsidP="004810CE">
      <w:pPr>
        <w:ind w:left="720"/>
      </w:pPr>
      <w:r>
        <w:t xml:space="preserve">Se cargará </w:t>
      </w:r>
      <w:r w:rsidR="007C4923">
        <w:t>información r</w:t>
      </w:r>
      <w:r>
        <w:t xml:space="preserve">elevante para la creación del </w:t>
      </w:r>
      <w:r w:rsidR="001539FF">
        <w:t>Legajo</w:t>
      </w:r>
      <w:r>
        <w:t xml:space="preserve"> VUCE.</w:t>
      </w:r>
    </w:p>
    <w:p w14:paraId="5A536E76" w14:textId="77777777" w:rsidR="00DC263B" w:rsidRDefault="00DC263B" w:rsidP="004810CE">
      <w:pPr>
        <w:ind w:left="720"/>
      </w:pPr>
    </w:p>
    <w:p w14:paraId="108759D2" w14:textId="7339D3C7" w:rsidR="00DB7010" w:rsidRDefault="00341F46" w:rsidP="004810CE">
      <w:pPr>
        <w:pStyle w:val="Prrafodelista"/>
        <w:numPr>
          <w:ilvl w:val="0"/>
          <w:numId w:val="16"/>
        </w:numPr>
        <w:ind w:left="1080"/>
        <w:rPr>
          <w:b/>
          <w:color w:val="auto"/>
        </w:rPr>
      </w:pPr>
      <w:r>
        <w:rPr>
          <w:b/>
          <w:color w:val="auto"/>
        </w:rPr>
        <w:t xml:space="preserve">Ingresar información </w:t>
      </w:r>
      <w:r w:rsidR="008F40AE">
        <w:rPr>
          <w:b/>
          <w:color w:val="auto"/>
        </w:rPr>
        <w:t>de</w:t>
      </w:r>
      <w:r w:rsidR="00564FC0">
        <w:rPr>
          <w:b/>
          <w:color w:val="auto"/>
        </w:rPr>
        <w:t>l legajo</w:t>
      </w:r>
    </w:p>
    <w:p w14:paraId="338D85B6" w14:textId="77777777" w:rsidR="008C7D10" w:rsidRDefault="008C7D10" w:rsidP="004810CE">
      <w:pPr>
        <w:ind w:left="720"/>
        <w:rPr>
          <w:color w:val="auto"/>
        </w:rPr>
      </w:pPr>
    </w:p>
    <w:p w14:paraId="574F6857" w14:textId="77777777" w:rsidR="00D7085E" w:rsidRDefault="0050235A" w:rsidP="004810CE">
      <w:pPr>
        <w:ind w:left="720"/>
        <w:rPr>
          <w:color w:val="auto"/>
        </w:rPr>
      </w:pPr>
      <w:r>
        <w:rPr>
          <w:color w:val="auto"/>
        </w:rPr>
        <w:t>Los campos a completar son:</w:t>
      </w:r>
    </w:p>
    <w:p w14:paraId="1C62A78D" w14:textId="77777777" w:rsidR="00B052CB" w:rsidRDefault="00B052CB" w:rsidP="00D7085E">
      <w:pPr>
        <w:rPr>
          <w:color w:val="aut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434"/>
        <w:gridCol w:w="1818"/>
        <w:gridCol w:w="1403"/>
        <w:gridCol w:w="1686"/>
      </w:tblGrid>
      <w:tr w:rsidR="006C657C" w14:paraId="06C83E4C" w14:textId="77777777" w:rsidTr="004639A0">
        <w:tc>
          <w:tcPr>
            <w:tcW w:w="2235" w:type="dxa"/>
            <w:shd w:val="clear" w:color="auto" w:fill="D0CECE" w:themeFill="background2" w:themeFillShade="E6"/>
            <w:vAlign w:val="center"/>
          </w:tcPr>
          <w:p w14:paraId="0FC28CD0" w14:textId="77777777" w:rsidR="006C657C" w:rsidRPr="006C657C" w:rsidRDefault="006C657C" w:rsidP="006C657C">
            <w:pPr>
              <w:jc w:val="center"/>
              <w:rPr>
                <w:b/>
                <w:color w:val="auto"/>
              </w:rPr>
            </w:pPr>
            <w:r w:rsidRPr="006C657C">
              <w:rPr>
                <w:b/>
                <w:color w:val="auto"/>
              </w:rPr>
              <w:t>Nombre Campo</w:t>
            </w:r>
          </w:p>
        </w:tc>
        <w:tc>
          <w:tcPr>
            <w:tcW w:w="2434" w:type="dxa"/>
            <w:shd w:val="clear" w:color="auto" w:fill="D0CECE" w:themeFill="background2" w:themeFillShade="E6"/>
            <w:vAlign w:val="center"/>
          </w:tcPr>
          <w:p w14:paraId="35A0D111" w14:textId="77777777" w:rsidR="006C657C" w:rsidRPr="006C657C" w:rsidRDefault="006C657C" w:rsidP="006C657C">
            <w:pPr>
              <w:jc w:val="center"/>
              <w:rPr>
                <w:b/>
                <w:color w:val="auto"/>
              </w:rPr>
            </w:pPr>
            <w:r w:rsidRPr="006C657C">
              <w:rPr>
                <w:b/>
                <w:color w:val="auto"/>
              </w:rPr>
              <w:t>Descripción</w:t>
            </w:r>
          </w:p>
        </w:tc>
        <w:tc>
          <w:tcPr>
            <w:tcW w:w="1818" w:type="dxa"/>
            <w:shd w:val="clear" w:color="auto" w:fill="D0CECE" w:themeFill="background2" w:themeFillShade="E6"/>
            <w:vAlign w:val="center"/>
          </w:tcPr>
          <w:p w14:paraId="75815A48" w14:textId="04B2B71C" w:rsidR="006C657C" w:rsidRPr="00930671" w:rsidRDefault="00E13C5C" w:rsidP="00930671">
            <w:pPr>
              <w:jc w:val="center"/>
              <w:rPr>
                <w:b/>
                <w:color w:val="auto"/>
              </w:rPr>
            </w:pPr>
            <w:r w:rsidRPr="00930671">
              <w:rPr>
                <w:b/>
                <w:color w:val="auto"/>
              </w:rPr>
              <w:t>Obligatoriedad</w:t>
            </w:r>
          </w:p>
        </w:tc>
        <w:tc>
          <w:tcPr>
            <w:tcW w:w="1403" w:type="dxa"/>
            <w:shd w:val="clear" w:color="auto" w:fill="D0CECE" w:themeFill="background2" w:themeFillShade="E6"/>
            <w:vAlign w:val="center"/>
          </w:tcPr>
          <w:p w14:paraId="7E716594" w14:textId="77777777" w:rsidR="006C657C" w:rsidRPr="006C657C" w:rsidRDefault="006C657C" w:rsidP="006C657C">
            <w:pPr>
              <w:jc w:val="center"/>
              <w:rPr>
                <w:b/>
                <w:color w:val="auto"/>
              </w:rPr>
            </w:pPr>
            <w:r w:rsidRPr="006C657C">
              <w:rPr>
                <w:b/>
                <w:color w:val="auto"/>
              </w:rPr>
              <w:t xml:space="preserve">Tipo de </w:t>
            </w:r>
            <w:r>
              <w:rPr>
                <w:b/>
                <w:color w:val="auto"/>
              </w:rPr>
              <w:t>campo</w:t>
            </w:r>
          </w:p>
        </w:tc>
        <w:tc>
          <w:tcPr>
            <w:tcW w:w="1686" w:type="dxa"/>
            <w:shd w:val="clear" w:color="auto" w:fill="D0CECE" w:themeFill="background2" w:themeFillShade="E6"/>
            <w:vAlign w:val="center"/>
          </w:tcPr>
          <w:p w14:paraId="5F52CE7B" w14:textId="77777777" w:rsidR="006C657C" w:rsidRPr="006C657C" w:rsidRDefault="006C657C" w:rsidP="006C657C">
            <w:pPr>
              <w:jc w:val="center"/>
              <w:rPr>
                <w:b/>
                <w:color w:val="auto"/>
              </w:rPr>
            </w:pPr>
            <w:r w:rsidRPr="006C657C">
              <w:rPr>
                <w:b/>
                <w:color w:val="auto"/>
              </w:rPr>
              <w:t>Fuente de dato</w:t>
            </w:r>
          </w:p>
        </w:tc>
      </w:tr>
      <w:tr w:rsidR="006C657C" w14:paraId="45CDA565" w14:textId="77777777" w:rsidTr="004639A0">
        <w:tc>
          <w:tcPr>
            <w:tcW w:w="2235" w:type="dxa"/>
            <w:vAlign w:val="center"/>
          </w:tcPr>
          <w:p w14:paraId="34BC6FCB" w14:textId="77777777" w:rsidR="006C657C" w:rsidRPr="00B052CB" w:rsidRDefault="006C657C" w:rsidP="006C657C">
            <w:pPr>
              <w:rPr>
                <w:color w:val="auto"/>
              </w:rPr>
            </w:pPr>
            <w:r w:rsidRPr="00B052CB">
              <w:rPr>
                <w:color w:val="auto"/>
              </w:rPr>
              <w:t>Nombre del Legajo</w:t>
            </w:r>
          </w:p>
          <w:p w14:paraId="3C19A0FA" w14:textId="77777777" w:rsidR="006C657C" w:rsidRDefault="006C657C" w:rsidP="006C657C">
            <w:pPr>
              <w:rPr>
                <w:color w:val="auto"/>
              </w:rPr>
            </w:pPr>
          </w:p>
        </w:tc>
        <w:tc>
          <w:tcPr>
            <w:tcW w:w="2434" w:type="dxa"/>
            <w:vAlign w:val="center"/>
          </w:tcPr>
          <w:p w14:paraId="3E4175AE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  <w:r w:rsidRPr="006C657C">
              <w:rPr>
                <w:color w:val="auto"/>
                <w:sz w:val="20"/>
              </w:rPr>
              <w:t>Campo libre que define el nombre que el usuario verá del legajo</w:t>
            </w:r>
          </w:p>
        </w:tc>
        <w:tc>
          <w:tcPr>
            <w:tcW w:w="1818" w:type="dxa"/>
          </w:tcPr>
          <w:p w14:paraId="1887F9DC" w14:textId="77777777" w:rsidR="006C657C" w:rsidRDefault="00E13C5C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Obligatorio</w:t>
            </w:r>
          </w:p>
          <w:p w14:paraId="704C6C66" w14:textId="1C8E4208" w:rsidR="00E13C5C" w:rsidRPr="006C657C" w:rsidRDefault="00E13C5C" w:rsidP="006C657C">
            <w:pPr>
              <w:rPr>
                <w:color w:val="auto"/>
                <w:sz w:val="20"/>
              </w:rPr>
            </w:pPr>
          </w:p>
        </w:tc>
        <w:tc>
          <w:tcPr>
            <w:tcW w:w="1403" w:type="dxa"/>
            <w:vAlign w:val="center"/>
          </w:tcPr>
          <w:p w14:paraId="3EE77D3D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51BC747C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</w:tr>
      <w:tr w:rsidR="006C657C" w14:paraId="57D06553" w14:textId="77777777" w:rsidTr="004639A0">
        <w:tc>
          <w:tcPr>
            <w:tcW w:w="2235" w:type="dxa"/>
            <w:vAlign w:val="center"/>
          </w:tcPr>
          <w:p w14:paraId="7D4EE031" w14:textId="3389354E" w:rsidR="006C657C" w:rsidRPr="00B052CB" w:rsidRDefault="006C657C" w:rsidP="006C657C">
            <w:pPr>
              <w:rPr>
                <w:color w:val="auto"/>
              </w:rPr>
            </w:pPr>
            <w:commentRangeStart w:id="1"/>
            <w:proofErr w:type="spellStart"/>
            <w:r w:rsidRPr="00B052CB">
              <w:rPr>
                <w:color w:val="auto"/>
              </w:rPr>
              <w:t>Subrégimen</w:t>
            </w:r>
            <w:commentRangeEnd w:id="1"/>
            <w:proofErr w:type="spellEnd"/>
            <w:r>
              <w:rPr>
                <w:rStyle w:val="Refdecomentario"/>
              </w:rPr>
              <w:commentReference w:id="1"/>
            </w:r>
          </w:p>
          <w:p w14:paraId="55FBA319" w14:textId="77777777" w:rsidR="006C657C" w:rsidRDefault="006C657C" w:rsidP="006C657C">
            <w:pPr>
              <w:rPr>
                <w:color w:val="auto"/>
              </w:rPr>
            </w:pPr>
          </w:p>
        </w:tc>
        <w:tc>
          <w:tcPr>
            <w:tcW w:w="2434" w:type="dxa"/>
            <w:vAlign w:val="center"/>
          </w:tcPr>
          <w:p w14:paraId="31ACD41E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  <w:r w:rsidRPr="006C657C">
              <w:rPr>
                <w:color w:val="auto"/>
                <w:sz w:val="20"/>
              </w:rPr>
              <w:t>Define el tipo de operación aduanera a realizar</w:t>
            </w:r>
          </w:p>
        </w:tc>
        <w:tc>
          <w:tcPr>
            <w:tcW w:w="1818" w:type="dxa"/>
          </w:tcPr>
          <w:p w14:paraId="0D67F62B" w14:textId="77777777" w:rsidR="00E13C5C" w:rsidRDefault="00E13C5C" w:rsidP="00E13C5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Obligatorio</w:t>
            </w:r>
          </w:p>
          <w:p w14:paraId="4E525B2A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403" w:type="dxa"/>
            <w:vAlign w:val="center"/>
          </w:tcPr>
          <w:p w14:paraId="4880330C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79333690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  <w:r w:rsidRPr="006C657C">
              <w:rPr>
                <w:color w:val="auto"/>
                <w:sz w:val="20"/>
              </w:rPr>
              <w:t xml:space="preserve">(Tabla </w:t>
            </w:r>
            <w:proofErr w:type="spellStart"/>
            <w:r w:rsidRPr="006C657C">
              <w:rPr>
                <w:color w:val="auto"/>
                <w:sz w:val="20"/>
              </w:rPr>
              <w:t>Subregímenes</w:t>
            </w:r>
            <w:proofErr w:type="spellEnd"/>
            <w:r w:rsidRPr="006C657C">
              <w:rPr>
                <w:color w:val="auto"/>
                <w:sz w:val="20"/>
              </w:rPr>
              <w:t>)</w:t>
            </w:r>
          </w:p>
          <w:p w14:paraId="3CC11F09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</w:tr>
      <w:tr w:rsidR="006C657C" w14:paraId="45660A4C" w14:textId="77777777" w:rsidTr="00F02D10">
        <w:trPr>
          <w:trHeight w:val="2141"/>
        </w:trPr>
        <w:tc>
          <w:tcPr>
            <w:tcW w:w="2235" w:type="dxa"/>
            <w:vAlign w:val="center"/>
          </w:tcPr>
          <w:p w14:paraId="70CBFECF" w14:textId="77777777" w:rsidR="006C657C" w:rsidRPr="00B052CB" w:rsidRDefault="006C657C" w:rsidP="006C657C">
            <w:pPr>
              <w:rPr>
                <w:color w:val="auto"/>
              </w:rPr>
            </w:pPr>
            <w:r w:rsidRPr="00B052CB">
              <w:rPr>
                <w:color w:val="auto"/>
              </w:rPr>
              <w:t>CUIT IMEX</w:t>
            </w:r>
          </w:p>
          <w:p w14:paraId="5CFB4D59" w14:textId="77777777" w:rsidR="006C657C" w:rsidRDefault="006C657C" w:rsidP="006C657C">
            <w:pPr>
              <w:rPr>
                <w:color w:val="auto"/>
              </w:rPr>
            </w:pPr>
          </w:p>
        </w:tc>
        <w:tc>
          <w:tcPr>
            <w:tcW w:w="2434" w:type="dxa"/>
            <w:vAlign w:val="center"/>
          </w:tcPr>
          <w:p w14:paraId="12481661" w14:textId="77777777" w:rsidR="00E13C5C" w:rsidRDefault="008A380A" w:rsidP="00183A15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Se autocompleta si el usuario está registrado como </w:t>
            </w:r>
            <w:r w:rsidR="00930671">
              <w:rPr>
                <w:color w:val="auto"/>
                <w:sz w:val="20"/>
              </w:rPr>
              <w:t>IMEX</w:t>
            </w:r>
            <w:r>
              <w:rPr>
                <w:color w:val="auto"/>
                <w:sz w:val="20"/>
              </w:rPr>
              <w:t>. El usuario puede modificarlo</w:t>
            </w:r>
            <w:r w:rsidR="00183A15">
              <w:rPr>
                <w:color w:val="auto"/>
                <w:sz w:val="20"/>
              </w:rPr>
              <w:t>.</w:t>
            </w:r>
          </w:p>
          <w:p w14:paraId="7E673225" w14:textId="77777777" w:rsidR="00183A15" w:rsidRDefault="00183A15" w:rsidP="00183A15">
            <w:pPr>
              <w:rPr>
                <w:color w:val="auto"/>
                <w:sz w:val="20"/>
              </w:rPr>
            </w:pPr>
          </w:p>
          <w:p w14:paraId="2FD33CCE" w14:textId="33E73D48" w:rsidR="00183A15" w:rsidRPr="006C657C" w:rsidRDefault="00183A15" w:rsidP="00183A15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Si no está en el registro como IMEX, deberá ingresar el dato.</w:t>
            </w:r>
          </w:p>
        </w:tc>
        <w:tc>
          <w:tcPr>
            <w:tcW w:w="1818" w:type="dxa"/>
          </w:tcPr>
          <w:p w14:paraId="685B83EB" w14:textId="77777777" w:rsidR="00E13C5C" w:rsidRDefault="00E13C5C" w:rsidP="00E13C5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Obligatorio</w:t>
            </w:r>
          </w:p>
          <w:p w14:paraId="55D06CC6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403" w:type="dxa"/>
            <w:vAlign w:val="center"/>
          </w:tcPr>
          <w:p w14:paraId="37E9BBC6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1CD57E96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</w:tr>
      <w:tr w:rsidR="006C657C" w14:paraId="16C43621" w14:textId="77777777" w:rsidTr="004639A0">
        <w:tc>
          <w:tcPr>
            <w:tcW w:w="2235" w:type="dxa"/>
            <w:vAlign w:val="center"/>
          </w:tcPr>
          <w:p w14:paraId="53FE7602" w14:textId="4107A412" w:rsidR="006C657C" w:rsidRDefault="005D766D" w:rsidP="00E13C5C">
            <w:pPr>
              <w:rPr>
                <w:color w:val="auto"/>
              </w:rPr>
            </w:pPr>
            <w:r>
              <w:rPr>
                <w:color w:val="auto"/>
              </w:rPr>
              <w:t>CUIT Despachante de Aduanas</w:t>
            </w:r>
          </w:p>
        </w:tc>
        <w:tc>
          <w:tcPr>
            <w:tcW w:w="2434" w:type="dxa"/>
            <w:vAlign w:val="center"/>
          </w:tcPr>
          <w:p w14:paraId="5808D275" w14:textId="21CC1010" w:rsidR="006C657C" w:rsidRDefault="0032353B" w:rsidP="00183A15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Se autocompleta si el usuario está registrado como Despachante de aduanas</w:t>
            </w:r>
            <w:r w:rsidR="00183A15">
              <w:rPr>
                <w:color w:val="auto"/>
                <w:sz w:val="20"/>
              </w:rPr>
              <w:t>. El usuario puede modificarlo.</w:t>
            </w:r>
          </w:p>
          <w:p w14:paraId="64021BF1" w14:textId="58742753" w:rsidR="00183A15" w:rsidRPr="006C657C" w:rsidRDefault="00183A15" w:rsidP="00183A15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Si no está en el registro como despachante, deberá ingresar el dato.</w:t>
            </w:r>
          </w:p>
        </w:tc>
        <w:tc>
          <w:tcPr>
            <w:tcW w:w="1818" w:type="dxa"/>
          </w:tcPr>
          <w:p w14:paraId="3FF6D800" w14:textId="459F68E5" w:rsidR="006C657C" w:rsidRPr="006C657C" w:rsidRDefault="00F64D90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Opcional</w:t>
            </w:r>
          </w:p>
        </w:tc>
        <w:tc>
          <w:tcPr>
            <w:tcW w:w="1403" w:type="dxa"/>
            <w:vAlign w:val="center"/>
          </w:tcPr>
          <w:p w14:paraId="7BC93D9B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1C76DB35" w14:textId="77777777" w:rsidR="006C657C" w:rsidRPr="006C657C" w:rsidRDefault="006C657C" w:rsidP="00E13C5C">
            <w:pPr>
              <w:rPr>
                <w:color w:val="auto"/>
                <w:sz w:val="20"/>
              </w:rPr>
            </w:pPr>
          </w:p>
        </w:tc>
      </w:tr>
      <w:tr w:rsidR="00E13C5C" w14:paraId="7A91BC7A" w14:textId="77777777" w:rsidTr="004639A0">
        <w:tc>
          <w:tcPr>
            <w:tcW w:w="2235" w:type="dxa"/>
            <w:vAlign w:val="center"/>
          </w:tcPr>
          <w:p w14:paraId="4F7C92DA" w14:textId="52B173E8" w:rsidR="00E13C5C" w:rsidRPr="00B052CB" w:rsidRDefault="00E13C5C" w:rsidP="00E13C5C">
            <w:pPr>
              <w:rPr>
                <w:color w:val="auto"/>
              </w:rPr>
            </w:pPr>
            <w:r w:rsidRPr="00B052CB">
              <w:rPr>
                <w:color w:val="auto"/>
              </w:rPr>
              <w:t xml:space="preserve">País </w:t>
            </w:r>
            <w:r w:rsidR="0030071F">
              <w:rPr>
                <w:color w:val="auto"/>
              </w:rPr>
              <w:t>Procedencia</w:t>
            </w:r>
            <w:r w:rsidRPr="00B052CB">
              <w:rPr>
                <w:color w:val="auto"/>
              </w:rPr>
              <w:t>/Destino</w:t>
            </w:r>
          </w:p>
          <w:p w14:paraId="7233BE86" w14:textId="77777777" w:rsidR="00E13C5C" w:rsidRPr="00B052CB" w:rsidRDefault="00E13C5C" w:rsidP="006C657C">
            <w:pPr>
              <w:rPr>
                <w:color w:val="auto"/>
              </w:rPr>
            </w:pPr>
          </w:p>
        </w:tc>
        <w:tc>
          <w:tcPr>
            <w:tcW w:w="2434" w:type="dxa"/>
            <w:vAlign w:val="center"/>
          </w:tcPr>
          <w:p w14:paraId="46211D21" w14:textId="5E959873" w:rsidR="00E13C5C" w:rsidRPr="006C657C" w:rsidRDefault="0030071F" w:rsidP="0030071F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Dependiendo del </w:t>
            </w:r>
            <w:proofErr w:type="spellStart"/>
            <w:r>
              <w:rPr>
                <w:color w:val="auto"/>
                <w:sz w:val="20"/>
              </w:rPr>
              <w:t>subrégimen</w:t>
            </w:r>
            <w:proofErr w:type="spellEnd"/>
            <w:r>
              <w:rPr>
                <w:color w:val="auto"/>
                <w:sz w:val="20"/>
              </w:rPr>
              <w:t xml:space="preserve"> elegido, se debe completar país de procedencia o país de destino</w:t>
            </w:r>
          </w:p>
        </w:tc>
        <w:tc>
          <w:tcPr>
            <w:tcW w:w="1818" w:type="dxa"/>
          </w:tcPr>
          <w:p w14:paraId="7F675DF7" w14:textId="6B080828" w:rsidR="00E13C5C" w:rsidRPr="006C657C" w:rsidRDefault="00F64D90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Opcional</w:t>
            </w:r>
          </w:p>
        </w:tc>
        <w:tc>
          <w:tcPr>
            <w:tcW w:w="1403" w:type="dxa"/>
            <w:vAlign w:val="center"/>
          </w:tcPr>
          <w:p w14:paraId="3B8CCAE9" w14:textId="77777777" w:rsidR="00E13C5C" w:rsidRPr="006C657C" w:rsidRDefault="00E13C5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06DFD14B" w14:textId="77777777" w:rsidR="00E13C5C" w:rsidRPr="006C657C" w:rsidRDefault="00E13C5C" w:rsidP="00E13C5C">
            <w:pPr>
              <w:rPr>
                <w:color w:val="auto"/>
                <w:sz w:val="20"/>
              </w:rPr>
            </w:pPr>
            <w:commentRangeStart w:id="2"/>
            <w:r w:rsidRPr="006C657C">
              <w:rPr>
                <w:color w:val="auto"/>
                <w:sz w:val="20"/>
              </w:rPr>
              <w:t>(Tabla Países)</w:t>
            </w:r>
            <w:commentRangeEnd w:id="2"/>
            <w:r w:rsidRPr="006C657C">
              <w:rPr>
                <w:rStyle w:val="Refdecomentario"/>
                <w:sz w:val="20"/>
              </w:rPr>
              <w:commentReference w:id="2"/>
            </w:r>
          </w:p>
          <w:p w14:paraId="235121FD" w14:textId="77777777" w:rsidR="00E13C5C" w:rsidRPr="006C657C" w:rsidRDefault="00E13C5C" w:rsidP="006C657C">
            <w:pPr>
              <w:rPr>
                <w:color w:val="auto"/>
                <w:sz w:val="20"/>
              </w:rPr>
            </w:pPr>
          </w:p>
        </w:tc>
      </w:tr>
      <w:tr w:rsidR="006C657C" w14:paraId="6A6F6BA3" w14:textId="77777777" w:rsidTr="004639A0">
        <w:tc>
          <w:tcPr>
            <w:tcW w:w="2235" w:type="dxa"/>
            <w:vAlign w:val="center"/>
          </w:tcPr>
          <w:p w14:paraId="005D5A79" w14:textId="665F59E2" w:rsidR="006C657C" w:rsidRPr="00B052CB" w:rsidRDefault="006C657C" w:rsidP="006C657C">
            <w:pPr>
              <w:rPr>
                <w:color w:val="auto"/>
              </w:rPr>
            </w:pPr>
            <w:r w:rsidRPr="00B052CB">
              <w:rPr>
                <w:color w:val="auto"/>
              </w:rPr>
              <w:t xml:space="preserve">Aduana </w:t>
            </w:r>
            <w:r w:rsidR="004639A0">
              <w:rPr>
                <w:color w:val="auto"/>
              </w:rPr>
              <w:t>Oficialización</w:t>
            </w:r>
          </w:p>
          <w:p w14:paraId="18647634" w14:textId="77777777" w:rsidR="006C657C" w:rsidRDefault="006C657C" w:rsidP="006C657C">
            <w:pPr>
              <w:rPr>
                <w:color w:val="auto"/>
              </w:rPr>
            </w:pPr>
          </w:p>
        </w:tc>
        <w:tc>
          <w:tcPr>
            <w:tcW w:w="2434" w:type="dxa"/>
            <w:vAlign w:val="center"/>
          </w:tcPr>
          <w:p w14:paraId="61175CBE" w14:textId="5B1D47FE" w:rsidR="006C657C" w:rsidRPr="006C657C" w:rsidRDefault="004639A0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Aduana por la cual el despachante oficializa la destinación</w:t>
            </w:r>
          </w:p>
        </w:tc>
        <w:tc>
          <w:tcPr>
            <w:tcW w:w="1818" w:type="dxa"/>
          </w:tcPr>
          <w:p w14:paraId="584DC18A" w14:textId="3069FDF2" w:rsidR="006C657C" w:rsidRPr="006C657C" w:rsidRDefault="00F64D90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Opcional</w:t>
            </w:r>
          </w:p>
        </w:tc>
        <w:tc>
          <w:tcPr>
            <w:tcW w:w="1403" w:type="dxa"/>
            <w:vAlign w:val="center"/>
          </w:tcPr>
          <w:p w14:paraId="3A06B95A" w14:textId="77777777" w:rsidR="006C657C" w:rsidRPr="006C657C" w:rsidRDefault="006C657C" w:rsidP="006C657C">
            <w:pPr>
              <w:rPr>
                <w:color w:val="auto"/>
                <w:sz w:val="20"/>
              </w:rPr>
            </w:pPr>
          </w:p>
        </w:tc>
        <w:tc>
          <w:tcPr>
            <w:tcW w:w="1686" w:type="dxa"/>
            <w:vAlign w:val="center"/>
          </w:tcPr>
          <w:p w14:paraId="2F0192F4" w14:textId="77777777" w:rsidR="006C657C" w:rsidRPr="006C657C" w:rsidRDefault="00E752BB" w:rsidP="006C657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Tabla aduanas</w:t>
            </w:r>
          </w:p>
        </w:tc>
      </w:tr>
    </w:tbl>
    <w:p w14:paraId="7289D83D" w14:textId="77777777" w:rsidR="00B052CB" w:rsidRDefault="00B052CB" w:rsidP="00666BF8">
      <w:pPr>
        <w:jc w:val="both"/>
        <w:rPr>
          <w:color w:val="auto"/>
        </w:rPr>
      </w:pPr>
    </w:p>
    <w:p w14:paraId="16D72609" w14:textId="76EA5942" w:rsidR="008C7D10" w:rsidRDefault="00E23C47" w:rsidP="004810CE">
      <w:pPr>
        <w:ind w:left="360"/>
        <w:jc w:val="both"/>
        <w:rPr>
          <w:color w:val="auto"/>
        </w:rPr>
      </w:pPr>
      <w:r w:rsidRPr="00B052CB">
        <w:rPr>
          <w:color w:val="auto"/>
        </w:rPr>
        <w:t xml:space="preserve">La procedencia/Destino y el tipo de destinación son únicos </w:t>
      </w:r>
      <w:r w:rsidR="0050235A" w:rsidRPr="00B052CB">
        <w:rPr>
          <w:color w:val="auto"/>
        </w:rPr>
        <w:t>para este legajo</w:t>
      </w:r>
      <w:r w:rsidR="00DB5969">
        <w:rPr>
          <w:color w:val="auto"/>
        </w:rPr>
        <w:t>.</w:t>
      </w:r>
      <w:r w:rsidR="00C65EDB">
        <w:rPr>
          <w:color w:val="auto"/>
        </w:rPr>
        <w:t xml:space="preserve"> </w:t>
      </w:r>
      <w:r w:rsidR="00706733">
        <w:rPr>
          <w:color w:val="auto"/>
        </w:rPr>
        <w:t>La relación entre destinación aduanera y legajo es de uno a uno.</w:t>
      </w:r>
    </w:p>
    <w:p w14:paraId="5C88030B" w14:textId="77777777" w:rsidR="00402E12" w:rsidRPr="00402E12" w:rsidRDefault="00402E12" w:rsidP="004810CE">
      <w:pPr>
        <w:pStyle w:val="Prrafodelista"/>
        <w:ind w:left="1152"/>
        <w:jc w:val="both"/>
        <w:rPr>
          <w:b/>
          <w:color w:val="auto"/>
        </w:rPr>
      </w:pPr>
    </w:p>
    <w:p w14:paraId="187B57F4" w14:textId="36720451" w:rsidR="006B4D40" w:rsidRDefault="00341F46" w:rsidP="004810CE">
      <w:pPr>
        <w:pStyle w:val="Prrafodelista"/>
        <w:numPr>
          <w:ilvl w:val="0"/>
          <w:numId w:val="16"/>
        </w:numPr>
        <w:ind w:left="720"/>
        <w:jc w:val="both"/>
        <w:rPr>
          <w:b/>
          <w:color w:val="auto"/>
        </w:rPr>
      </w:pPr>
      <w:r>
        <w:rPr>
          <w:b/>
          <w:color w:val="auto"/>
        </w:rPr>
        <w:t xml:space="preserve">Hacer </w:t>
      </w:r>
      <w:proofErr w:type="spellStart"/>
      <w:r>
        <w:rPr>
          <w:b/>
          <w:color w:val="auto"/>
        </w:rPr>
        <w:t>click</w:t>
      </w:r>
      <w:proofErr w:type="spellEnd"/>
      <w:r>
        <w:rPr>
          <w:b/>
          <w:color w:val="auto"/>
        </w:rPr>
        <w:t xml:space="preserve"> en “</w:t>
      </w:r>
      <w:r w:rsidR="00ED1CAE">
        <w:rPr>
          <w:b/>
          <w:color w:val="auto"/>
        </w:rPr>
        <w:t>Crear</w:t>
      </w:r>
      <w:r>
        <w:rPr>
          <w:b/>
          <w:color w:val="auto"/>
        </w:rPr>
        <w:t>”</w:t>
      </w:r>
      <w:r w:rsidR="00F02D10">
        <w:rPr>
          <w:b/>
          <w:color w:val="auto"/>
        </w:rPr>
        <w:t xml:space="preserve"> </w:t>
      </w:r>
    </w:p>
    <w:p w14:paraId="69850A60" w14:textId="77777777" w:rsidR="00F02D10" w:rsidRDefault="00F02D10" w:rsidP="004810CE">
      <w:pPr>
        <w:ind w:left="360"/>
        <w:jc w:val="both"/>
        <w:rPr>
          <w:b/>
          <w:color w:val="auto"/>
        </w:rPr>
      </w:pPr>
    </w:p>
    <w:p w14:paraId="38C86454" w14:textId="3DDF7DC5" w:rsidR="004810CE" w:rsidRDefault="00F02D10" w:rsidP="004810CE">
      <w:pPr>
        <w:ind w:left="360"/>
        <w:jc w:val="both"/>
        <w:rPr>
          <w:color w:val="auto"/>
        </w:rPr>
      </w:pPr>
      <w:r>
        <w:rPr>
          <w:color w:val="auto"/>
        </w:rPr>
        <w:t>Se crea el Legajo (datos mínimos los obligatorios).</w:t>
      </w:r>
      <w:r w:rsidR="004810CE">
        <w:rPr>
          <w:color w:val="auto"/>
        </w:rPr>
        <w:t xml:space="preserve"> </w:t>
      </w:r>
      <w:r w:rsidR="004810CE">
        <w:rPr>
          <w:color w:val="auto"/>
        </w:rPr>
        <w:t>VUCE crea un ID de Legajo y le asocia toda la información carga</w:t>
      </w:r>
      <w:r w:rsidR="00966BAC">
        <w:rPr>
          <w:color w:val="auto"/>
        </w:rPr>
        <w:t>da en el formulario de creación o la del modelo seleccionado.</w:t>
      </w:r>
    </w:p>
    <w:p w14:paraId="0836F8AB" w14:textId="5208DB0D" w:rsidR="00F02D10" w:rsidRDefault="00F02D10" w:rsidP="004810CE">
      <w:pPr>
        <w:ind w:left="360"/>
        <w:jc w:val="both"/>
        <w:rPr>
          <w:color w:val="auto"/>
        </w:rPr>
      </w:pPr>
    </w:p>
    <w:p w14:paraId="213D628E" w14:textId="77777777" w:rsidR="00F02D10" w:rsidRDefault="00F02D10" w:rsidP="004810CE">
      <w:pPr>
        <w:ind w:left="360"/>
        <w:jc w:val="both"/>
        <w:rPr>
          <w:color w:val="auto"/>
        </w:rPr>
      </w:pPr>
    </w:p>
    <w:p w14:paraId="5A4C269C" w14:textId="07682443" w:rsidR="00F02D10" w:rsidRDefault="00F02D10" w:rsidP="004810CE">
      <w:pPr>
        <w:pStyle w:val="Prrafodelista"/>
        <w:numPr>
          <w:ilvl w:val="0"/>
          <w:numId w:val="16"/>
        </w:numPr>
        <w:ind w:left="720"/>
        <w:jc w:val="both"/>
        <w:rPr>
          <w:b/>
          <w:color w:val="auto"/>
        </w:rPr>
      </w:pPr>
      <w:r>
        <w:rPr>
          <w:b/>
          <w:color w:val="auto"/>
        </w:rPr>
        <w:t xml:space="preserve">Hacer </w:t>
      </w:r>
      <w:proofErr w:type="spellStart"/>
      <w:r>
        <w:rPr>
          <w:b/>
          <w:color w:val="auto"/>
        </w:rPr>
        <w:t>click</w:t>
      </w:r>
      <w:proofErr w:type="spellEnd"/>
      <w:r>
        <w:rPr>
          <w:b/>
          <w:color w:val="auto"/>
        </w:rPr>
        <w:t xml:space="preserve"> en “Validar Legajo”</w:t>
      </w:r>
    </w:p>
    <w:p w14:paraId="4AFAAD57" w14:textId="77777777" w:rsidR="00F02D10" w:rsidRDefault="00F02D10" w:rsidP="004810CE">
      <w:pPr>
        <w:ind w:left="360"/>
        <w:jc w:val="both"/>
        <w:rPr>
          <w:color w:val="auto"/>
        </w:rPr>
      </w:pPr>
    </w:p>
    <w:p w14:paraId="34F00845" w14:textId="41E8B4A0" w:rsidR="00F02D10" w:rsidRDefault="00F02D10" w:rsidP="004810CE">
      <w:pPr>
        <w:ind w:left="360"/>
        <w:jc w:val="both"/>
        <w:rPr>
          <w:color w:val="auto"/>
        </w:rPr>
      </w:pPr>
      <w:r>
        <w:rPr>
          <w:color w:val="auto"/>
        </w:rPr>
        <w:t>Para poder hacer la validación, se deben completar todos los datos obligatorios y opcionales</w:t>
      </w:r>
      <w:r w:rsidR="00966BAC">
        <w:rPr>
          <w:color w:val="auto"/>
        </w:rPr>
        <w:t xml:space="preserve"> del formulario</w:t>
      </w:r>
      <w:r>
        <w:rPr>
          <w:color w:val="auto"/>
        </w:rPr>
        <w:t xml:space="preserve">. </w:t>
      </w:r>
    </w:p>
    <w:p w14:paraId="39924F32" w14:textId="6E41DE99" w:rsidR="00F02D10" w:rsidRPr="00666BF8" w:rsidRDefault="00F02D10" w:rsidP="004810CE">
      <w:pPr>
        <w:ind w:left="360"/>
        <w:jc w:val="both"/>
        <w:rPr>
          <w:color w:val="auto"/>
        </w:rPr>
      </w:pPr>
      <w:r w:rsidRPr="00666BF8">
        <w:rPr>
          <w:color w:val="auto"/>
        </w:rPr>
        <w:t xml:space="preserve">VUCE debe verificar que el usuario creador tiene permisos para crear un Legajo para el IMEX y el Despachante declarados, y que la destinación definida en el formulario es válida. </w:t>
      </w:r>
    </w:p>
    <w:p w14:paraId="1C867BA3" w14:textId="7005913C" w:rsidR="00F02D10" w:rsidRPr="00F02D10" w:rsidRDefault="00F02D10" w:rsidP="004810CE">
      <w:pPr>
        <w:ind w:left="360"/>
        <w:jc w:val="both"/>
        <w:rPr>
          <w:color w:val="auto"/>
        </w:rPr>
      </w:pPr>
      <w:r w:rsidRPr="00666BF8">
        <w:rPr>
          <w:color w:val="auto"/>
        </w:rPr>
        <w:t xml:space="preserve">Se cuenta con el Web </w:t>
      </w:r>
      <w:proofErr w:type="spellStart"/>
      <w:r w:rsidRPr="00666BF8">
        <w:rPr>
          <w:color w:val="auto"/>
        </w:rPr>
        <w:t>Service</w:t>
      </w:r>
      <w:proofErr w:type="spellEnd"/>
      <w:r w:rsidRPr="00666BF8">
        <w:rPr>
          <w:color w:val="auto"/>
        </w:rPr>
        <w:t xml:space="preserve"> ”</w:t>
      </w:r>
      <w:proofErr w:type="spellStart"/>
      <w:r w:rsidRPr="00666BF8">
        <w:rPr>
          <w:color w:val="auto"/>
        </w:rPr>
        <w:t>Whelperdeclaracion</w:t>
      </w:r>
      <w:proofErr w:type="spellEnd"/>
      <w:r w:rsidRPr="00666BF8">
        <w:rPr>
          <w:color w:val="auto"/>
        </w:rPr>
        <w:t>”, método “Validar Tipo declaración”.</w:t>
      </w:r>
    </w:p>
    <w:p w14:paraId="3D81FF0C" w14:textId="77777777" w:rsidR="00F02D10" w:rsidRDefault="00F02D10" w:rsidP="004810CE">
      <w:pPr>
        <w:ind w:left="360"/>
        <w:jc w:val="both"/>
        <w:rPr>
          <w:color w:val="auto"/>
        </w:rPr>
      </w:pPr>
    </w:p>
    <w:p w14:paraId="384FFD6E" w14:textId="57DB9EE2" w:rsidR="00F02D10" w:rsidRDefault="00F02D10" w:rsidP="004810CE">
      <w:pPr>
        <w:ind w:left="360"/>
        <w:jc w:val="both"/>
        <w:rPr>
          <w:color w:val="auto"/>
        </w:rPr>
      </w:pPr>
      <w:r>
        <w:rPr>
          <w:color w:val="auto"/>
        </w:rPr>
        <w:t>En el caso que no haya completado todos los datos, VUCE deberá avisar al usuario que no puede validar hasta que complete todos los datos del formulario.</w:t>
      </w:r>
    </w:p>
    <w:p w14:paraId="54F16833" w14:textId="77777777" w:rsidR="00F02D10" w:rsidRDefault="00F02D10" w:rsidP="004810CE">
      <w:pPr>
        <w:ind w:left="360"/>
        <w:jc w:val="both"/>
        <w:rPr>
          <w:color w:val="auto"/>
        </w:rPr>
      </w:pPr>
    </w:p>
    <w:p w14:paraId="12476164" w14:textId="448E922C" w:rsidR="00F02D10" w:rsidRDefault="00F02D10" w:rsidP="004810CE">
      <w:pPr>
        <w:ind w:left="360"/>
        <w:jc w:val="both"/>
        <w:rPr>
          <w:color w:val="auto"/>
        </w:rPr>
      </w:pPr>
      <w:r>
        <w:rPr>
          <w:color w:val="auto"/>
        </w:rPr>
        <w:t xml:space="preserve">Nota: La opción de “Validar Legajo” se podrá ejecutar en cualquier momento hasta que haga la validación de ítems. </w:t>
      </w:r>
    </w:p>
    <w:p w14:paraId="4143E359" w14:textId="77777777" w:rsidR="00F02D10" w:rsidRDefault="00F02D10" w:rsidP="004810CE">
      <w:pPr>
        <w:ind w:left="360"/>
        <w:jc w:val="both"/>
        <w:rPr>
          <w:color w:val="auto"/>
        </w:rPr>
      </w:pPr>
    </w:p>
    <w:p w14:paraId="5D1689FE" w14:textId="488238CD" w:rsidR="00AF5C9A" w:rsidRPr="004810CE" w:rsidRDefault="004810CE" w:rsidP="004810CE">
      <w:pPr>
        <w:rPr>
          <w:b/>
        </w:rPr>
      </w:pPr>
      <w:r>
        <w:rPr>
          <w:b/>
        </w:rPr>
        <w:t>Opció</w:t>
      </w:r>
      <w:r>
        <w:rPr>
          <w:b/>
        </w:rPr>
        <w:t>n 2: Seleccionar modelo</w:t>
      </w:r>
    </w:p>
    <w:p w14:paraId="2CAD035A" w14:textId="77777777" w:rsidR="004810CE" w:rsidRDefault="004810CE" w:rsidP="00666BF8">
      <w:pPr>
        <w:jc w:val="both"/>
        <w:rPr>
          <w:color w:val="auto"/>
        </w:rPr>
      </w:pPr>
    </w:p>
    <w:p w14:paraId="650F9A46" w14:textId="42BA2F6F" w:rsidR="004810CE" w:rsidRDefault="004810CE" w:rsidP="00966BAC">
      <w:pPr>
        <w:pStyle w:val="Prrafodelista"/>
        <w:numPr>
          <w:ilvl w:val="0"/>
          <w:numId w:val="16"/>
        </w:numPr>
        <w:ind w:left="1080"/>
        <w:rPr>
          <w:b/>
        </w:rPr>
      </w:pPr>
      <w:r>
        <w:rPr>
          <w:b/>
        </w:rPr>
        <w:t>Seleccionar modelo de legajo</w:t>
      </w:r>
    </w:p>
    <w:p w14:paraId="229E4C1E" w14:textId="77777777" w:rsidR="004810CE" w:rsidRDefault="004810CE" w:rsidP="00966BAC">
      <w:pPr>
        <w:ind w:left="1440"/>
      </w:pPr>
      <w:r>
        <w:t>VUCE muestra el formulario mediante el cual el usuario pueda elegir modelos previamente guardados.</w:t>
      </w:r>
    </w:p>
    <w:p w14:paraId="4C0B216C" w14:textId="77777777" w:rsidR="004810CE" w:rsidRDefault="004810CE" w:rsidP="00966BAC">
      <w:pPr>
        <w:ind w:left="1440"/>
      </w:pPr>
    </w:p>
    <w:p w14:paraId="7875C008" w14:textId="41D059BD" w:rsidR="004810CE" w:rsidRDefault="004810CE" w:rsidP="00966BAC">
      <w:pPr>
        <w:ind w:left="1440"/>
      </w:pPr>
      <w:r>
        <w:t>Nota: El usuario selecciona modelo a importar</w:t>
      </w:r>
      <w:r w:rsidR="00966BAC">
        <w:t xml:space="preserve">. Dentro del modelo podrá elegir: declaración detallada, ítems, bultos, trámites que desea incorporar. </w:t>
      </w:r>
    </w:p>
    <w:p w14:paraId="2D81D224" w14:textId="77777777" w:rsidR="00966BAC" w:rsidRDefault="00966BAC" w:rsidP="00966BAC">
      <w:pPr>
        <w:ind w:left="1440"/>
      </w:pPr>
    </w:p>
    <w:p w14:paraId="68677728" w14:textId="6EE39334" w:rsidR="00966BAC" w:rsidRDefault="00966BAC" w:rsidP="00966BAC">
      <w:pPr>
        <w:ind w:left="1440"/>
      </w:pPr>
      <w:r>
        <w:t xml:space="preserve">Tema a considerar: se deberá analizar el caso de que un modelo corresponda a otra declaración existente (pasaje de trámites/documentos).  </w:t>
      </w:r>
    </w:p>
    <w:p w14:paraId="21616036" w14:textId="77777777" w:rsidR="004810CE" w:rsidRPr="00DC263B" w:rsidRDefault="004810CE" w:rsidP="00966BAC">
      <w:pPr>
        <w:ind w:left="720"/>
      </w:pPr>
    </w:p>
    <w:p w14:paraId="6754E58B" w14:textId="77777777" w:rsidR="00966BAC" w:rsidRDefault="00966BAC" w:rsidP="00966BAC">
      <w:pPr>
        <w:pStyle w:val="Prrafodelista"/>
        <w:numPr>
          <w:ilvl w:val="0"/>
          <w:numId w:val="16"/>
        </w:numPr>
        <w:ind w:left="1080"/>
        <w:jc w:val="both"/>
        <w:rPr>
          <w:b/>
          <w:color w:val="auto"/>
        </w:rPr>
      </w:pPr>
      <w:r>
        <w:rPr>
          <w:b/>
          <w:color w:val="auto"/>
        </w:rPr>
        <w:t>Continúa en el punto 4. “Crear Legajo”</w:t>
      </w:r>
    </w:p>
    <w:p w14:paraId="7066AACF" w14:textId="77777777" w:rsidR="00D066E0" w:rsidRDefault="00D066E0" w:rsidP="004810CE">
      <w:pPr>
        <w:rPr>
          <w:color w:val="auto"/>
        </w:rPr>
      </w:pPr>
    </w:p>
    <w:sectPr w:rsidR="00D0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4" w:date="2017-12-05T15:45:00Z" w:initials="4">
    <w:p w14:paraId="4B309397" w14:textId="77777777" w:rsidR="006C657C" w:rsidRDefault="006C657C" w:rsidP="00B052CB">
      <w:pPr>
        <w:pStyle w:val="Textocomentario"/>
      </w:pPr>
      <w:r>
        <w:rPr>
          <w:rStyle w:val="Refdecomentario"/>
        </w:rPr>
        <w:annotationRef/>
      </w:r>
      <w:r>
        <w:t xml:space="preserve">WS </w:t>
      </w:r>
      <w:proofErr w:type="spellStart"/>
      <w:r>
        <w:t>WGesTabRef</w:t>
      </w:r>
      <w:proofErr w:type="spellEnd"/>
      <w:r>
        <w:t xml:space="preserve"> método </w:t>
      </w:r>
      <w:proofErr w:type="spellStart"/>
      <w:r>
        <w:t>ListaDescripcion</w:t>
      </w:r>
      <w:proofErr w:type="spellEnd"/>
      <w:r>
        <w:t>&lt;&lt;STA_DESC&gt;&gt;</w:t>
      </w:r>
    </w:p>
  </w:comment>
  <w:comment w:id="2" w:author="4" w:date="2018-02-26T15:23:00Z" w:initials="4">
    <w:p w14:paraId="536CE98F" w14:textId="00A03348" w:rsidR="00E13C5C" w:rsidRDefault="00E13C5C" w:rsidP="00E13C5C">
      <w:pPr>
        <w:pStyle w:val="Textocomentario"/>
      </w:pPr>
      <w:r>
        <w:rPr>
          <w:rStyle w:val="Refdecomentario"/>
        </w:rPr>
        <w:annotationRef/>
      </w:r>
      <w:r>
        <w:t xml:space="preserve">WS </w:t>
      </w:r>
      <w:proofErr w:type="spellStart"/>
      <w:r>
        <w:t>WGesTabRef</w:t>
      </w:r>
      <w:proofErr w:type="spellEnd"/>
      <w:r>
        <w:t xml:space="preserve"> método </w:t>
      </w:r>
      <w:proofErr w:type="spellStart"/>
      <w:r>
        <w:t>ListaPaisesAduana</w:t>
      </w:r>
      <w:proofErr w:type="spellEnd"/>
      <w:r w:rsidR="009E6AE7">
        <w:t xml:space="preserve"> </w:t>
      </w:r>
      <w:r>
        <w:t>&lt;&lt;PAY_PAIS&gt;&gt;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309397" w15:done="0"/>
  <w15:commentEx w15:paraId="536CE9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C2C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12EC"/>
    <w:multiLevelType w:val="hybridMultilevel"/>
    <w:tmpl w:val="4BD0BD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0207B"/>
    <w:multiLevelType w:val="hybridMultilevel"/>
    <w:tmpl w:val="957C3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06163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76A1D"/>
    <w:multiLevelType w:val="hybridMultilevel"/>
    <w:tmpl w:val="6682090C"/>
    <w:lvl w:ilvl="0" w:tplc="2C0A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>
    <w:nsid w:val="23374017"/>
    <w:multiLevelType w:val="hybridMultilevel"/>
    <w:tmpl w:val="E3386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00421"/>
    <w:multiLevelType w:val="hybridMultilevel"/>
    <w:tmpl w:val="1B4819FE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43309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1733D"/>
    <w:multiLevelType w:val="hybridMultilevel"/>
    <w:tmpl w:val="F692E2A4"/>
    <w:lvl w:ilvl="0" w:tplc="1C880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0112FE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F0CD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0D7BA4"/>
    <w:multiLevelType w:val="hybridMultilevel"/>
    <w:tmpl w:val="1C740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213BF"/>
    <w:multiLevelType w:val="hybridMultilevel"/>
    <w:tmpl w:val="51827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F5C88"/>
    <w:multiLevelType w:val="hybridMultilevel"/>
    <w:tmpl w:val="110A2A7A"/>
    <w:lvl w:ilvl="0" w:tplc="2C0A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C3DD0"/>
    <w:multiLevelType w:val="hybridMultilevel"/>
    <w:tmpl w:val="0394A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A050F"/>
    <w:multiLevelType w:val="hybridMultilevel"/>
    <w:tmpl w:val="79E489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532BA"/>
    <w:multiLevelType w:val="hybridMultilevel"/>
    <w:tmpl w:val="71C038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42F76"/>
    <w:multiLevelType w:val="hybridMultilevel"/>
    <w:tmpl w:val="9056DC34"/>
    <w:lvl w:ilvl="0" w:tplc="91CA98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116383"/>
    <w:multiLevelType w:val="hybridMultilevel"/>
    <w:tmpl w:val="EE561D8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96575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B3B28"/>
    <w:multiLevelType w:val="hybridMultilevel"/>
    <w:tmpl w:val="6AC45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A5FFD"/>
    <w:multiLevelType w:val="hybridMultilevel"/>
    <w:tmpl w:val="83062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C753A"/>
    <w:multiLevelType w:val="hybridMultilevel"/>
    <w:tmpl w:val="14C2A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662D"/>
    <w:multiLevelType w:val="hybridMultilevel"/>
    <w:tmpl w:val="39B8A97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77184C"/>
    <w:multiLevelType w:val="hybridMultilevel"/>
    <w:tmpl w:val="B70E3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967AC"/>
    <w:multiLevelType w:val="hybridMultilevel"/>
    <w:tmpl w:val="96F8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9"/>
  </w:num>
  <w:num w:numId="5">
    <w:abstractNumId w:val="12"/>
  </w:num>
  <w:num w:numId="6">
    <w:abstractNumId w:val="7"/>
  </w:num>
  <w:num w:numId="7">
    <w:abstractNumId w:val="3"/>
  </w:num>
  <w:num w:numId="8">
    <w:abstractNumId w:val="22"/>
  </w:num>
  <w:num w:numId="9">
    <w:abstractNumId w:val="13"/>
  </w:num>
  <w:num w:numId="10">
    <w:abstractNumId w:val="6"/>
  </w:num>
  <w:num w:numId="11">
    <w:abstractNumId w:val="24"/>
  </w:num>
  <w:num w:numId="12">
    <w:abstractNumId w:val="11"/>
  </w:num>
  <w:num w:numId="13">
    <w:abstractNumId w:val="1"/>
  </w:num>
  <w:num w:numId="14">
    <w:abstractNumId w:val="18"/>
  </w:num>
  <w:num w:numId="15">
    <w:abstractNumId w:val="23"/>
  </w:num>
  <w:num w:numId="16">
    <w:abstractNumId w:val="10"/>
  </w:num>
  <w:num w:numId="17">
    <w:abstractNumId w:val="21"/>
  </w:num>
  <w:num w:numId="18">
    <w:abstractNumId w:val="4"/>
  </w:num>
  <w:num w:numId="19">
    <w:abstractNumId w:val="16"/>
  </w:num>
  <w:num w:numId="20">
    <w:abstractNumId w:val="5"/>
  </w:num>
  <w:num w:numId="21">
    <w:abstractNumId w:val="2"/>
  </w:num>
  <w:num w:numId="22">
    <w:abstractNumId w:val="25"/>
  </w:num>
  <w:num w:numId="23">
    <w:abstractNumId w:val="15"/>
  </w:num>
  <w:num w:numId="24">
    <w:abstractNumId w:val="1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4"/>
    <w:rsid w:val="00003B2F"/>
    <w:rsid w:val="000051EB"/>
    <w:rsid w:val="00044BC9"/>
    <w:rsid w:val="00045A0A"/>
    <w:rsid w:val="00056A01"/>
    <w:rsid w:val="00056F77"/>
    <w:rsid w:val="0006129C"/>
    <w:rsid w:val="00061BA6"/>
    <w:rsid w:val="000705BF"/>
    <w:rsid w:val="000904FA"/>
    <w:rsid w:val="000910D2"/>
    <w:rsid w:val="000C321E"/>
    <w:rsid w:val="000D134D"/>
    <w:rsid w:val="000E5376"/>
    <w:rsid w:val="000E7983"/>
    <w:rsid w:val="000F3BB4"/>
    <w:rsid w:val="000F73D8"/>
    <w:rsid w:val="001116DF"/>
    <w:rsid w:val="00114433"/>
    <w:rsid w:val="00121343"/>
    <w:rsid w:val="001422B8"/>
    <w:rsid w:val="001440D4"/>
    <w:rsid w:val="00145FFB"/>
    <w:rsid w:val="0014732E"/>
    <w:rsid w:val="001522DC"/>
    <w:rsid w:val="001539FF"/>
    <w:rsid w:val="00160CB0"/>
    <w:rsid w:val="00183A15"/>
    <w:rsid w:val="00183EC7"/>
    <w:rsid w:val="00191338"/>
    <w:rsid w:val="00194FF6"/>
    <w:rsid w:val="001B15D7"/>
    <w:rsid w:val="001D3BC0"/>
    <w:rsid w:val="001D4AF4"/>
    <w:rsid w:val="001E47E4"/>
    <w:rsid w:val="001F1620"/>
    <w:rsid w:val="002031A0"/>
    <w:rsid w:val="002105DF"/>
    <w:rsid w:val="00225E43"/>
    <w:rsid w:val="00234754"/>
    <w:rsid w:val="00252BBE"/>
    <w:rsid w:val="00295A29"/>
    <w:rsid w:val="002A4BB1"/>
    <w:rsid w:val="002A607A"/>
    <w:rsid w:val="002A7843"/>
    <w:rsid w:val="002D3DC8"/>
    <w:rsid w:val="002E40DB"/>
    <w:rsid w:val="002E430B"/>
    <w:rsid w:val="002F53CA"/>
    <w:rsid w:val="0030071F"/>
    <w:rsid w:val="0032353B"/>
    <w:rsid w:val="00341F46"/>
    <w:rsid w:val="0036170D"/>
    <w:rsid w:val="003A292C"/>
    <w:rsid w:val="003B4F94"/>
    <w:rsid w:val="003E1B9F"/>
    <w:rsid w:val="003E3382"/>
    <w:rsid w:val="003E3AFA"/>
    <w:rsid w:val="00401811"/>
    <w:rsid w:val="00402E12"/>
    <w:rsid w:val="00426BAF"/>
    <w:rsid w:val="0045693F"/>
    <w:rsid w:val="004639A0"/>
    <w:rsid w:val="004810CE"/>
    <w:rsid w:val="004823E8"/>
    <w:rsid w:val="00497FA7"/>
    <w:rsid w:val="004D081F"/>
    <w:rsid w:val="004D59FE"/>
    <w:rsid w:val="004D68AB"/>
    <w:rsid w:val="004F12C2"/>
    <w:rsid w:val="004F5809"/>
    <w:rsid w:val="0050235A"/>
    <w:rsid w:val="00507083"/>
    <w:rsid w:val="00525309"/>
    <w:rsid w:val="00542F1C"/>
    <w:rsid w:val="00557290"/>
    <w:rsid w:val="00564FC0"/>
    <w:rsid w:val="00565126"/>
    <w:rsid w:val="005815A6"/>
    <w:rsid w:val="00594630"/>
    <w:rsid w:val="005D766D"/>
    <w:rsid w:val="005E4543"/>
    <w:rsid w:val="00607B68"/>
    <w:rsid w:val="00630081"/>
    <w:rsid w:val="00633A88"/>
    <w:rsid w:val="0064573C"/>
    <w:rsid w:val="00646955"/>
    <w:rsid w:val="00666BF8"/>
    <w:rsid w:val="006B49F6"/>
    <w:rsid w:val="006B4D40"/>
    <w:rsid w:val="006C3E7E"/>
    <w:rsid w:val="006C657C"/>
    <w:rsid w:val="006D088C"/>
    <w:rsid w:val="006D5ADD"/>
    <w:rsid w:val="006E292F"/>
    <w:rsid w:val="006E302D"/>
    <w:rsid w:val="00701E9E"/>
    <w:rsid w:val="00706733"/>
    <w:rsid w:val="00711A4A"/>
    <w:rsid w:val="00714C02"/>
    <w:rsid w:val="007339AD"/>
    <w:rsid w:val="00735185"/>
    <w:rsid w:val="00762CCF"/>
    <w:rsid w:val="007660A4"/>
    <w:rsid w:val="00767CAD"/>
    <w:rsid w:val="00775A65"/>
    <w:rsid w:val="007A0CCB"/>
    <w:rsid w:val="007B08BB"/>
    <w:rsid w:val="007C4923"/>
    <w:rsid w:val="007E5EF2"/>
    <w:rsid w:val="00806B2E"/>
    <w:rsid w:val="00807614"/>
    <w:rsid w:val="00825340"/>
    <w:rsid w:val="00833E70"/>
    <w:rsid w:val="00847BAA"/>
    <w:rsid w:val="00865376"/>
    <w:rsid w:val="00872EA7"/>
    <w:rsid w:val="00873496"/>
    <w:rsid w:val="00886E8B"/>
    <w:rsid w:val="008A2CE3"/>
    <w:rsid w:val="008A380A"/>
    <w:rsid w:val="008B0CB7"/>
    <w:rsid w:val="008B2608"/>
    <w:rsid w:val="008C6EE7"/>
    <w:rsid w:val="008C7D10"/>
    <w:rsid w:val="008F40AE"/>
    <w:rsid w:val="00900A0B"/>
    <w:rsid w:val="00927975"/>
    <w:rsid w:val="00930671"/>
    <w:rsid w:val="00953D9F"/>
    <w:rsid w:val="009601F9"/>
    <w:rsid w:val="00966BAC"/>
    <w:rsid w:val="00967CA1"/>
    <w:rsid w:val="0098028F"/>
    <w:rsid w:val="009B2FAD"/>
    <w:rsid w:val="009B7BE7"/>
    <w:rsid w:val="009D7E85"/>
    <w:rsid w:val="009E38B3"/>
    <w:rsid w:val="009E6AE7"/>
    <w:rsid w:val="009F0AE3"/>
    <w:rsid w:val="009F1A08"/>
    <w:rsid w:val="00A14B01"/>
    <w:rsid w:val="00A32416"/>
    <w:rsid w:val="00A40C35"/>
    <w:rsid w:val="00A52A03"/>
    <w:rsid w:val="00A536A6"/>
    <w:rsid w:val="00A54225"/>
    <w:rsid w:val="00A63215"/>
    <w:rsid w:val="00AB2457"/>
    <w:rsid w:val="00AD2436"/>
    <w:rsid w:val="00AD511D"/>
    <w:rsid w:val="00AD7998"/>
    <w:rsid w:val="00AF5C9A"/>
    <w:rsid w:val="00B052CB"/>
    <w:rsid w:val="00B056D8"/>
    <w:rsid w:val="00B255E4"/>
    <w:rsid w:val="00B456AB"/>
    <w:rsid w:val="00B5023F"/>
    <w:rsid w:val="00B85A83"/>
    <w:rsid w:val="00B86C1A"/>
    <w:rsid w:val="00B94F26"/>
    <w:rsid w:val="00BD6743"/>
    <w:rsid w:val="00BE0D6B"/>
    <w:rsid w:val="00BF3DB6"/>
    <w:rsid w:val="00C04A87"/>
    <w:rsid w:val="00C65EDB"/>
    <w:rsid w:val="00CA43A4"/>
    <w:rsid w:val="00D066E0"/>
    <w:rsid w:val="00D41F7E"/>
    <w:rsid w:val="00D4387F"/>
    <w:rsid w:val="00D44D5B"/>
    <w:rsid w:val="00D7085E"/>
    <w:rsid w:val="00D9709B"/>
    <w:rsid w:val="00DB5969"/>
    <w:rsid w:val="00DB66C8"/>
    <w:rsid w:val="00DB7010"/>
    <w:rsid w:val="00DC0108"/>
    <w:rsid w:val="00DC263B"/>
    <w:rsid w:val="00DC3D5E"/>
    <w:rsid w:val="00DD10A9"/>
    <w:rsid w:val="00DD6034"/>
    <w:rsid w:val="00DE00B0"/>
    <w:rsid w:val="00DE425A"/>
    <w:rsid w:val="00DF3161"/>
    <w:rsid w:val="00E13C5C"/>
    <w:rsid w:val="00E20BF1"/>
    <w:rsid w:val="00E20F98"/>
    <w:rsid w:val="00E23C47"/>
    <w:rsid w:val="00E34048"/>
    <w:rsid w:val="00E4196C"/>
    <w:rsid w:val="00E47DAA"/>
    <w:rsid w:val="00E54479"/>
    <w:rsid w:val="00E62728"/>
    <w:rsid w:val="00E63330"/>
    <w:rsid w:val="00E64867"/>
    <w:rsid w:val="00E752BB"/>
    <w:rsid w:val="00EA0DBA"/>
    <w:rsid w:val="00EB6EAD"/>
    <w:rsid w:val="00ED1CAE"/>
    <w:rsid w:val="00EF6CE0"/>
    <w:rsid w:val="00F02D10"/>
    <w:rsid w:val="00F12F9A"/>
    <w:rsid w:val="00F52185"/>
    <w:rsid w:val="00F54116"/>
    <w:rsid w:val="00F57EC3"/>
    <w:rsid w:val="00F61D83"/>
    <w:rsid w:val="00F64D90"/>
    <w:rsid w:val="00F65C7D"/>
    <w:rsid w:val="00F76DAD"/>
    <w:rsid w:val="00F7723B"/>
    <w:rsid w:val="00F85F75"/>
    <w:rsid w:val="00F951D9"/>
    <w:rsid w:val="00FA1C03"/>
    <w:rsid w:val="00FC23CE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88B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E4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D67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F6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5218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5218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18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B1"/>
    <w:rPr>
      <w:rFonts w:ascii="Tahoma" w:eastAsia="Arial" w:hAnsi="Tahoma" w:cs="Tahoma"/>
      <w:color w:val="000000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F1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1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12C2"/>
    <w:rPr>
      <w:rFonts w:ascii="Arial" w:eastAsia="Arial" w:hAnsi="Arial" w:cs="Arial"/>
      <w:color w:val="00000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12C2"/>
    <w:rPr>
      <w:rFonts w:ascii="Arial" w:eastAsia="Arial" w:hAnsi="Arial" w:cs="Arial"/>
      <w:b/>
      <w:bCs/>
      <w:color w:val="000000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B0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0071F"/>
    <w:pPr>
      <w:spacing w:after="0" w:line="240" w:lineRule="auto"/>
    </w:pPr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91ACE-9453-0443-81AE-99CDC1C1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819</Words>
  <Characters>4509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PV001 - Iniciar Legajo</vt:lpstr>
      <vt:lpstr>    Introducción</vt:lpstr>
      <vt:lpstr>    Objetivo</vt:lpstr>
      <vt:lpstr>    Alcance</vt:lpstr>
      <vt:lpstr>    Actores</vt:lpstr>
      <vt:lpstr>    Pre-Condiciones</vt:lpstr>
      <vt:lpstr>    Flujo de proceso</vt:lpstr>
      <vt:lpstr>    Descripción detallada de tareas</vt:lpstr>
      <vt:lpstr>        </vt:lpstr>
    </vt:vector>
  </TitlesOfParts>
  <Company>Hewlett-Packard Company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Barbero</dc:creator>
  <cp:keywords/>
  <dc:description/>
  <cp:lastModifiedBy>Usuario de Microsoft Office</cp:lastModifiedBy>
  <cp:revision>2</cp:revision>
  <dcterms:created xsi:type="dcterms:W3CDTF">2018-03-08T00:37:00Z</dcterms:created>
  <dcterms:modified xsi:type="dcterms:W3CDTF">2018-03-08T01:30:00Z</dcterms:modified>
</cp:coreProperties>
</file>