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787" w:rsidRDefault="00472941" w:rsidP="00610787">
      <w:pPr>
        <w:spacing w:after="200"/>
        <w:jc w:val="center"/>
        <w:rPr>
          <w:rFonts w:ascii="Tw Cen MT" w:eastAsia="Times New Roman" w:hAnsi="Tw Cen MT" w:cs="Times New Roman"/>
          <w:caps/>
          <w:color w:val="0070C0"/>
          <w:kern w:val="24"/>
          <w:sz w:val="40"/>
          <w:szCs w:val="110"/>
          <w:lang w:val="es-AR" w:eastAsia="es-AR"/>
          <w14:ligatures w14:val="standardContextual"/>
        </w:rPr>
      </w:pPr>
      <w:r w:rsidRPr="00472941">
        <w:rPr>
          <w:rFonts w:ascii="Tw Cen MT" w:eastAsia="Times New Roman" w:hAnsi="Tw Cen MT" w:cs="Times New Roman"/>
          <w:caps/>
          <w:color w:val="0070C0"/>
          <w:kern w:val="24"/>
          <w:sz w:val="40"/>
          <w:szCs w:val="110"/>
          <w:lang w:val="es-AR" w:eastAsia="es-AR"/>
          <w14:ligatures w14:val="standardContextual"/>
        </w:rPr>
        <w:t>RFSPV38</w:t>
      </w:r>
      <w:r w:rsidR="00610787">
        <w:rPr>
          <w:rFonts w:ascii="Tw Cen MT" w:eastAsia="Times New Roman" w:hAnsi="Tw Cen MT" w:cs="Times New Roman"/>
          <w:caps/>
          <w:color w:val="0070C0"/>
          <w:kern w:val="24"/>
          <w:sz w:val="40"/>
          <w:szCs w:val="110"/>
          <w:lang w:val="es-AR" w:eastAsia="es-AR"/>
          <w14:ligatures w14:val="standardContextual"/>
        </w:rPr>
        <w:t xml:space="preserve"> – </w:t>
      </w:r>
      <w:r>
        <w:rPr>
          <w:rFonts w:ascii="Tw Cen MT" w:eastAsia="Times New Roman" w:hAnsi="Tw Cen MT" w:cs="Times New Roman"/>
          <w:caps/>
          <w:color w:val="0070C0"/>
          <w:kern w:val="24"/>
          <w:sz w:val="40"/>
          <w:szCs w:val="110"/>
          <w:lang w:val="es-AR" w:eastAsia="es-AR"/>
          <w14:ligatures w14:val="standardContextual"/>
        </w:rPr>
        <w:t>Proceso de autenticación y autorización</w:t>
      </w:r>
    </w:p>
    <w:p w:rsidR="00D91E1F" w:rsidRPr="00155514" w:rsidRDefault="00155514" w:rsidP="00155514">
      <w:pPr>
        <w:rPr>
          <w:rFonts w:ascii="Tw Cen MT" w:eastAsia="Times New Roman" w:hAnsi="Tw Cen MT" w:cs="Times New Roman"/>
          <w:caps/>
          <w:color w:val="0070C0"/>
          <w:kern w:val="24"/>
          <w:sz w:val="32"/>
          <w:szCs w:val="110"/>
          <w:lang w:val="es-AR" w:eastAsia="es-AR"/>
          <w14:ligatures w14:val="standardContextual"/>
        </w:rPr>
      </w:pPr>
      <w:r w:rsidRPr="00155514">
        <w:rPr>
          <w:rFonts w:ascii="Tw Cen MT" w:eastAsia="Times New Roman" w:hAnsi="Tw Cen MT" w:cs="Times New Roman"/>
          <w:caps/>
          <w:color w:val="0070C0"/>
          <w:kern w:val="24"/>
          <w:szCs w:val="110"/>
          <w:lang w:val="es-AR" w:eastAsia="es-AR"/>
          <w14:ligatures w14:val="standardContextual"/>
        </w:rPr>
        <w:t>Revisiones</w:t>
      </w:r>
    </w:p>
    <w:tbl>
      <w:tblPr>
        <w:tblStyle w:val="Tablaconcuadrcula"/>
        <w:tblW w:w="0" w:type="auto"/>
        <w:tblInd w:w="108" w:type="dxa"/>
        <w:tblLook w:val="04A0" w:firstRow="1" w:lastRow="0" w:firstColumn="1" w:lastColumn="0" w:noHBand="0" w:noVBand="1"/>
      </w:tblPr>
      <w:tblGrid>
        <w:gridCol w:w="1526"/>
        <w:gridCol w:w="2693"/>
        <w:gridCol w:w="4253"/>
      </w:tblGrid>
      <w:tr w:rsidR="00D91E1F" w:rsidTr="00FB208C">
        <w:tc>
          <w:tcPr>
            <w:tcW w:w="1526" w:type="dxa"/>
            <w:shd w:val="clear" w:color="auto" w:fill="95B3D7" w:themeFill="accent1" w:themeFillTint="99"/>
          </w:tcPr>
          <w:p w:rsidR="00D91E1F" w:rsidRPr="00FB208C" w:rsidRDefault="00D91E1F" w:rsidP="005F7EE8">
            <w:pPr>
              <w:rPr>
                <w:rFonts w:asciiTheme="minorHAnsi" w:hAnsiTheme="minorHAnsi" w:cstheme="minorHAnsi"/>
                <w:noProof/>
                <w:lang w:eastAsia="es-AR"/>
              </w:rPr>
            </w:pPr>
            <w:r w:rsidRPr="00FB208C">
              <w:rPr>
                <w:rFonts w:asciiTheme="minorHAnsi" w:hAnsiTheme="minorHAnsi" w:cstheme="minorHAnsi"/>
                <w:noProof/>
                <w:lang w:eastAsia="es-AR"/>
              </w:rPr>
              <w:t>FECHA</w:t>
            </w:r>
          </w:p>
        </w:tc>
        <w:tc>
          <w:tcPr>
            <w:tcW w:w="2693" w:type="dxa"/>
            <w:shd w:val="clear" w:color="auto" w:fill="95B3D7" w:themeFill="accent1" w:themeFillTint="99"/>
          </w:tcPr>
          <w:p w:rsidR="00D91E1F" w:rsidRPr="00FB208C" w:rsidRDefault="00D91E1F" w:rsidP="005F7EE8">
            <w:pPr>
              <w:rPr>
                <w:rFonts w:asciiTheme="minorHAnsi" w:hAnsiTheme="minorHAnsi" w:cstheme="minorHAnsi"/>
                <w:noProof/>
                <w:lang w:eastAsia="es-AR"/>
              </w:rPr>
            </w:pPr>
            <w:r w:rsidRPr="00FB208C">
              <w:rPr>
                <w:rFonts w:asciiTheme="minorHAnsi" w:hAnsiTheme="minorHAnsi" w:cstheme="minorHAnsi"/>
                <w:noProof/>
                <w:lang w:eastAsia="es-AR"/>
              </w:rPr>
              <w:t>RESPONSABLE</w:t>
            </w:r>
          </w:p>
        </w:tc>
        <w:tc>
          <w:tcPr>
            <w:tcW w:w="4253" w:type="dxa"/>
            <w:shd w:val="clear" w:color="auto" w:fill="95B3D7" w:themeFill="accent1" w:themeFillTint="99"/>
          </w:tcPr>
          <w:p w:rsidR="00D91E1F" w:rsidRPr="00FB208C" w:rsidRDefault="00D91E1F" w:rsidP="005F7EE8">
            <w:pPr>
              <w:rPr>
                <w:rFonts w:asciiTheme="minorHAnsi" w:hAnsiTheme="minorHAnsi" w:cstheme="minorHAnsi"/>
                <w:noProof/>
                <w:lang w:eastAsia="es-AR"/>
              </w:rPr>
            </w:pPr>
            <w:r w:rsidRPr="00FB208C">
              <w:rPr>
                <w:rFonts w:asciiTheme="minorHAnsi" w:hAnsiTheme="minorHAnsi" w:cstheme="minorHAnsi"/>
                <w:noProof/>
                <w:lang w:eastAsia="es-AR"/>
              </w:rPr>
              <w:t>COMENTARIOS</w:t>
            </w:r>
          </w:p>
        </w:tc>
      </w:tr>
      <w:tr w:rsidR="00D91E1F" w:rsidTr="00FB208C">
        <w:tc>
          <w:tcPr>
            <w:tcW w:w="1526" w:type="dxa"/>
          </w:tcPr>
          <w:p w:rsidR="00D91E1F" w:rsidRPr="00FB208C" w:rsidRDefault="00633756" w:rsidP="005F7EE8">
            <w:pPr>
              <w:rPr>
                <w:rFonts w:asciiTheme="minorHAnsi" w:hAnsiTheme="minorHAnsi" w:cstheme="minorHAnsi"/>
                <w:noProof/>
                <w:lang w:eastAsia="es-AR"/>
              </w:rPr>
            </w:pPr>
            <w:r>
              <w:rPr>
                <w:rFonts w:asciiTheme="minorHAnsi" w:hAnsiTheme="minorHAnsi" w:cstheme="minorHAnsi"/>
                <w:noProof/>
                <w:lang w:eastAsia="es-AR"/>
              </w:rPr>
              <w:t>14/03</w:t>
            </w:r>
            <w:r w:rsidR="00A367EE">
              <w:rPr>
                <w:rFonts w:asciiTheme="minorHAnsi" w:hAnsiTheme="minorHAnsi" w:cstheme="minorHAnsi"/>
                <w:noProof/>
                <w:lang w:eastAsia="es-AR"/>
              </w:rPr>
              <w:t>/2018</w:t>
            </w:r>
          </w:p>
        </w:tc>
        <w:tc>
          <w:tcPr>
            <w:tcW w:w="2693" w:type="dxa"/>
          </w:tcPr>
          <w:p w:rsidR="00D91E1F" w:rsidRPr="00FB208C" w:rsidRDefault="00A367EE" w:rsidP="005F7EE8">
            <w:pPr>
              <w:rPr>
                <w:rFonts w:asciiTheme="minorHAnsi" w:hAnsiTheme="minorHAnsi" w:cstheme="minorHAnsi"/>
                <w:noProof/>
                <w:lang w:eastAsia="es-AR"/>
              </w:rPr>
            </w:pPr>
            <w:r>
              <w:rPr>
                <w:rFonts w:asciiTheme="minorHAnsi" w:hAnsiTheme="minorHAnsi" w:cstheme="minorHAnsi"/>
                <w:noProof/>
                <w:lang w:eastAsia="es-AR"/>
              </w:rPr>
              <w:t>Leandro Gorriz</w:t>
            </w:r>
          </w:p>
        </w:tc>
        <w:tc>
          <w:tcPr>
            <w:tcW w:w="4253" w:type="dxa"/>
          </w:tcPr>
          <w:p w:rsidR="00D91E1F" w:rsidRPr="00FB208C" w:rsidRDefault="00A367EE" w:rsidP="005F7EE8">
            <w:pPr>
              <w:rPr>
                <w:rFonts w:asciiTheme="minorHAnsi" w:hAnsiTheme="minorHAnsi" w:cstheme="minorHAnsi"/>
                <w:noProof/>
                <w:lang w:eastAsia="es-AR"/>
              </w:rPr>
            </w:pPr>
            <w:r>
              <w:rPr>
                <w:rFonts w:asciiTheme="minorHAnsi" w:hAnsiTheme="minorHAnsi" w:cstheme="minorHAnsi"/>
                <w:noProof/>
                <w:lang w:eastAsia="es-AR"/>
              </w:rPr>
              <w:t>Inicio del Documento</w:t>
            </w:r>
          </w:p>
        </w:tc>
      </w:tr>
      <w:tr w:rsidR="00D91E1F" w:rsidTr="00FB208C">
        <w:tc>
          <w:tcPr>
            <w:tcW w:w="1526" w:type="dxa"/>
          </w:tcPr>
          <w:p w:rsidR="00D91E1F" w:rsidRPr="00FB208C" w:rsidRDefault="00D91E1F" w:rsidP="005F7EE8">
            <w:pPr>
              <w:rPr>
                <w:rFonts w:asciiTheme="minorHAnsi" w:hAnsiTheme="minorHAnsi" w:cstheme="minorHAnsi"/>
                <w:noProof/>
                <w:lang w:eastAsia="es-AR"/>
              </w:rPr>
            </w:pPr>
          </w:p>
        </w:tc>
        <w:tc>
          <w:tcPr>
            <w:tcW w:w="2693" w:type="dxa"/>
          </w:tcPr>
          <w:p w:rsidR="00D91E1F" w:rsidRPr="00FB208C" w:rsidRDefault="00D91E1F" w:rsidP="005F7EE8">
            <w:pPr>
              <w:rPr>
                <w:rFonts w:asciiTheme="minorHAnsi" w:hAnsiTheme="minorHAnsi" w:cstheme="minorHAnsi"/>
                <w:noProof/>
                <w:lang w:eastAsia="es-AR"/>
              </w:rPr>
            </w:pPr>
          </w:p>
        </w:tc>
        <w:tc>
          <w:tcPr>
            <w:tcW w:w="4253" w:type="dxa"/>
          </w:tcPr>
          <w:p w:rsidR="00D91E1F" w:rsidRPr="00FB208C" w:rsidRDefault="00D91E1F" w:rsidP="005F7EE8">
            <w:pPr>
              <w:rPr>
                <w:rFonts w:asciiTheme="minorHAnsi" w:hAnsiTheme="minorHAnsi" w:cstheme="minorHAnsi"/>
                <w:noProof/>
                <w:lang w:eastAsia="es-AR"/>
              </w:rPr>
            </w:pPr>
          </w:p>
        </w:tc>
      </w:tr>
    </w:tbl>
    <w:p w:rsidR="00D91E1F" w:rsidRPr="00D91E1F" w:rsidRDefault="00D91E1F" w:rsidP="00610787">
      <w:pPr>
        <w:spacing w:after="200"/>
        <w:jc w:val="center"/>
        <w:rPr>
          <w:rFonts w:ascii="Tw Cen MT" w:eastAsia="Times New Roman" w:hAnsi="Tw Cen MT" w:cs="Times New Roman"/>
          <w:caps/>
          <w:color w:val="0070C0"/>
          <w:kern w:val="24"/>
          <w:sz w:val="40"/>
          <w:szCs w:val="110"/>
          <w:lang w:eastAsia="es-AR"/>
          <w14:ligatures w14:val="standardContextual"/>
        </w:rPr>
      </w:pPr>
    </w:p>
    <w:p w:rsidR="00D91E1F" w:rsidRDefault="00D91E1F">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t>objetivo</w:t>
      </w:r>
    </w:p>
    <w:p w:rsidR="00BF6EE0" w:rsidRDefault="00A468FF" w:rsidP="00A468FF">
      <w:pPr>
        <w:spacing w:after="200"/>
        <w:rPr>
          <w:rFonts w:asciiTheme="minorHAnsi" w:eastAsiaTheme="minorHAnsi" w:hAnsiTheme="minorHAnsi" w:cstheme="minorBidi"/>
          <w:color w:val="auto"/>
          <w:sz w:val="24"/>
          <w:lang w:val="es-AR" w:eastAsia="en-US"/>
        </w:rPr>
      </w:pPr>
      <w:r w:rsidRPr="001378D7">
        <w:rPr>
          <w:rFonts w:asciiTheme="minorHAnsi" w:eastAsiaTheme="minorHAnsi" w:hAnsiTheme="minorHAnsi" w:cstheme="minorBidi"/>
          <w:color w:val="auto"/>
          <w:sz w:val="24"/>
          <w:lang w:val="es-AR" w:eastAsia="en-US"/>
        </w:rPr>
        <w:t>El objetivo</w:t>
      </w:r>
      <w:r>
        <w:rPr>
          <w:rFonts w:asciiTheme="minorHAnsi" w:eastAsiaTheme="minorHAnsi" w:hAnsiTheme="minorHAnsi" w:cstheme="minorBidi"/>
          <w:color w:val="auto"/>
          <w:sz w:val="24"/>
          <w:lang w:val="es-AR" w:eastAsia="en-US"/>
        </w:rPr>
        <w:t xml:space="preserve"> es describir el </w:t>
      </w:r>
      <w:r w:rsidR="00A70EBD">
        <w:rPr>
          <w:rFonts w:asciiTheme="minorHAnsi" w:eastAsiaTheme="minorHAnsi" w:hAnsiTheme="minorHAnsi" w:cstheme="minorBidi"/>
          <w:color w:val="auto"/>
          <w:sz w:val="24"/>
          <w:lang w:val="es-AR" w:eastAsia="en-US"/>
        </w:rPr>
        <w:t>proceso</w:t>
      </w:r>
      <w:r>
        <w:rPr>
          <w:rFonts w:asciiTheme="minorHAnsi" w:eastAsiaTheme="minorHAnsi" w:hAnsiTheme="minorHAnsi" w:cstheme="minorBidi"/>
          <w:color w:val="auto"/>
          <w:sz w:val="24"/>
          <w:lang w:val="es-AR" w:eastAsia="en-US"/>
        </w:rPr>
        <w:t xml:space="preserve"> de autenticación</w:t>
      </w:r>
      <w:r w:rsidR="00A70EBD">
        <w:rPr>
          <w:rFonts w:asciiTheme="minorHAnsi" w:eastAsiaTheme="minorHAnsi" w:hAnsiTheme="minorHAnsi" w:cstheme="minorBidi"/>
          <w:color w:val="auto"/>
          <w:sz w:val="24"/>
          <w:lang w:val="es-AR" w:eastAsia="en-US"/>
        </w:rPr>
        <w:t xml:space="preserve"> y autorización de la plataforma VUCE</w:t>
      </w:r>
      <w:r w:rsidR="0070636A">
        <w:rPr>
          <w:rFonts w:asciiTheme="minorHAnsi" w:eastAsiaTheme="minorHAnsi" w:hAnsiTheme="minorHAnsi" w:cstheme="minorBidi"/>
          <w:color w:val="auto"/>
          <w:sz w:val="24"/>
          <w:lang w:val="es-AR" w:eastAsia="en-US"/>
        </w:rPr>
        <w:t>.</w:t>
      </w:r>
      <w:r>
        <w:rPr>
          <w:rFonts w:asciiTheme="minorHAnsi" w:eastAsiaTheme="minorHAnsi" w:hAnsiTheme="minorHAnsi" w:cstheme="minorBidi"/>
          <w:color w:val="auto"/>
          <w:sz w:val="24"/>
          <w:lang w:val="es-AR" w:eastAsia="en-US"/>
        </w:rPr>
        <w:t xml:space="preserve"> </w:t>
      </w:r>
    </w:p>
    <w:p w:rsidR="00D91E1F" w:rsidRDefault="00D91E1F">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t>ALCANCE</w:t>
      </w:r>
    </w:p>
    <w:p w:rsidR="00B2706A" w:rsidRDefault="00386F2F">
      <w:pPr>
        <w:rPr>
          <w:rFonts w:asciiTheme="minorHAnsi" w:eastAsiaTheme="minorHAnsi" w:hAnsiTheme="minorHAnsi" w:cstheme="minorBidi"/>
          <w:color w:val="auto"/>
          <w:sz w:val="24"/>
          <w:lang w:eastAsia="en-US"/>
        </w:rPr>
      </w:pPr>
      <w:r>
        <w:rPr>
          <w:rFonts w:asciiTheme="minorHAnsi" w:eastAsiaTheme="minorHAnsi" w:hAnsiTheme="minorHAnsi" w:cstheme="minorBidi"/>
          <w:color w:val="auto"/>
          <w:sz w:val="24"/>
          <w:lang w:val="es-AR" w:eastAsia="en-US"/>
        </w:rPr>
        <w:t>Desde que el usuario</w:t>
      </w:r>
      <w:r>
        <w:rPr>
          <w:rFonts w:asciiTheme="minorHAnsi" w:eastAsiaTheme="minorHAnsi" w:hAnsiTheme="minorHAnsi" w:cstheme="minorBidi"/>
          <w:color w:val="auto"/>
          <w:sz w:val="24"/>
          <w:lang w:eastAsia="en-US"/>
        </w:rPr>
        <w:t xml:space="preserve"> </w:t>
      </w:r>
      <w:r w:rsidR="003C65D0">
        <w:rPr>
          <w:rFonts w:asciiTheme="minorHAnsi" w:eastAsiaTheme="minorHAnsi" w:hAnsiTheme="minorHAnsi" w:cstheme="minorBidi"/>
          <w:color w:val="auto"/>
          <w:sz w:val="24"/>
          <w:lang w:eastAsia="en-US"/>
        </w:rPr>
        <w:t>se autentica</w:t>
      </w:r>
      <w:r w:rsidR="00117750">
        <w:rPr>
          <w:rFonts w:asciiTheme="minorHAnsi" w:eastAsiaTheme="minorHAnsi" w:hAnsiTheme="minorHAnsi" w:cstheme="minorBidi"/>
          <w:color w:val="auto"/>
          <w:sz w:val="24"/>
          <w:lang w:eastAsia="en-US"/>
        </w:rPr>
        <w:t xml:space="preserve"> hasta que obtiene los permisos </w:t>
      </w:r>
      <w:r w:rsidR="00641DFE">
        <w:rPr>
          <w:rFonts w:asciiTheme="minorHAnsi" w:eastAsiaTheme="minorHAnsi" w:hAnsiTheme="minorHAnsi" w:cstheme="minorBidi"/>
          <w:color w:val="auto"/>
          <w:sz w:val="24"/>
          <w:lang w:eastAsia="en-US"/>
        </w:rPr>
        <w:t>de Aduana/AFIP y de TAD (3eros. Organismos)</w:t>
      </w:r>
      <w:r w:rsidR="00117750">
        <w:rPr>
          <w:rFonts w:asciiTheme="minorHAnsi" w:eastAsiaTheme="minorHAnsi" w:hAnsiTheme="minorHAnsi" w:cstheme="minorBidi"/>
          <w:color w:val="auto"/>
          <w:sz w:val="24"/>
          <w:lang w:eastAsia="en-US"/>
        </w:rPr>
        <w:t>.</w:t>
      </w:r>
    </w:p>
    <w:p w:rsidR="0070636A" w:rsidRDefault="0070636A">
      <w:pPr>
        <w:rPr>
          <w:rFonts w:ascii="Tw Cen MT" w:eastAsia="Times New Roman" w:hAnsi="Tw Cen MT" w:cs="Times New Roman"/>
          <w:caps/>
          <w:color w:val="0070C0"/>
          <w:kern w:val="24"/>
          <w:sz w:val="28"/>
          <w:szCs w:val="110"/>
          <w:lang w:val="es-AR" w:eastAsia="es-AR"/>
          <w14:ligatures w14:val="standardContextual"/>
        </w:rPr>
      </w:pPr>
    </w:p>
    <w:p w:rsidR="00D91E1F" w:rsidRDefault="00D91E1F">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t>glosario de términos</w:t>
      </w:r>
    </w:p>
    <w:p w:rsidR="001C48E8" w:rsidRPr="001C48E8" w:rsidRDefault="001C48E8" w:rsidP="001C48E8">
      <w:pPr>
        <w:spacing w:after="200"/>
        <w:rPr>
          <w:rFonts w:asciiTheme="minorHAnsi" w:eastAsiaTheme="minorHAnsi" w:hAnsiTheme="minorHAnsi" w:cstheme="minorBidi"/>
          <w:b/>
          <w:color w:val="auto"/>
          <w:sz w:val="24"/>
          <w:lang w:eastAsia="en-US"/>
        </w:rPr>
      </w:pPr>
      <w:r w:rsidRPr="001C48E8">
        <w:rPr>
          <w:rFonts w:asciiTheme="minorHAnsi" w:eastAsiaTheme="minorHAnsi" w:hAnsiTheme="minorHAnsi" w:cstheme="minorBidi"/>
          <w:b/>
          <w:color w:val="auto"/>
          <w:sz w:val="24"/>
          <w:lang w:eastAsia="en-US"/>
        </w:rPr>
        <w:t>Autenticación</w:t>
      </w:r>
      <w:r>
        <w:rPr>
          <w:rFonts w:asciiTheme="minorHAnsi" w:eastAsiaTheme="minorHAnsi" w:hAnsiTheme="minorHAnsi" w:cstheme="minorBidi"/>
          <w:b/>
          <w:color w:val="auto"/>
          <w:sz w:val="24"/>
          <w:lang w:eastAsia="en-US"/>
        </w:rPr>
        <w:t xml:space="preserve">: </w:t>
      </w:r>
      <w:r>
        <w:t xml:space="preserve">La </w:t>
      </w:r>
      <w:r w:rsidRPr="00F330B9">
        <w:rPr>
          <w:i/>
        </w:rPr>
        <w:t xml:space="preserve">autenticación de un usuario </w:t>
      </w:r>
      <w:r>
        <w:t>es el proceso mediante el cual se puede asegurar que el usuario es quien dice ser.</w:t>
      </w:r>
    </w:p>
    <w:p w:rsidR="00BF6EE0" w:rsidRDefault="0070636A">
      <w:pPr>
        <w:rPr>
          <w:rFonts w:asciiTheme="minorHAnsi" w:eastAsiaTheme="minorHAnsi" w:hAnsiTheme="minorHAnsi" w:cstheme="minorBidi"/>
          <w:color w:val="auto"/>
          <w:sz w:val="24"/>
          <w:lang w:eastAsia="en-US"/>
        </w:rPr>
      </w:pPr>
      <w:r w:rsidRPr="00AA256A">
        <w:rPr>
          <w:rFonts w:asciiTheme="minorHAnsi" w:eastAsiaTheme="minorHAnsi" w:hAnsiTheme="minorHAnsi" w:cstheme="minorBidi"/>
          <w:b/>
          <w:color w:val="auto"/>
          <w:sz w:val="24"/>
          <w:lang w:eastAsia="en-US"/>
        </w:rPr>
        <w:t>Portal de au</w:t>
      </w:r>
      <w:r w:rsidR="00AA256A" w:rsidRPr="00AA256A">
        <w:rPr>
          <w:rFonts w:asciiTheme="minorHAnsi" w:eastAsiaTheme="minorHAnsi" w:hAnsiTheme="minorHAnsi" w:cstheme="minorBidi"/>
          <w:b/>
          <w:color w:val="auto"/>
          <w:sz w:val="24"/>
          <w:lang w:eastAsia="en-US"/>
        </w:rPr>
        <w:t>tenticación electrónica central (PAEC):</w:t>
      </w:r>
      <w:r w:rsidR="00AA256A">
        <w:rPr>
          <w:rFonts w:asciiTheme="minorHAnsi" w:eastAsiaTheme="minorHAnsi" w:hAnsiTheme="minorHAnsi" w:cstheme="minorBidi"/>
          <w:color w:val="auto"/>
          <w:sz w:val="24"/>
          <w:lang w:eastAsia="en-US"/>
        </w:rPr>
        <w:t xml:space="preserve"> </w:t>
      </w:r>
      <w:r w:rsidR="00AA256A" w:rsidRPr="00AA256A">
        <w:rPr>
          <w:rFonts w:asciiTheme="minorHAnsi" w:eastAsiaTheme="minorHAnsi" w:hAnsiTheme="minorHAnsi" w:cstheme="minorBidi"/>
          <w:color w:val="auto"/>
          <w:sz w:val="24"/>
          <w:lang w:eastAsia="en-US"/>
        </w:rPr>
        <w:t>oficia de intermediario entre una aplicación cliente (</w:t>
      </w:r>
      <w:r w:rsidR="009A3A1B">
        <w:rPr>
          <w:rFonts w:asciiTheme="minorHAnsi" w:eastAsiaTheme="minorHAnsi" w:hAnsiTheme="minorHAnsi" w:cstheme="minorBidi"/>
          <w:color w:val="auto"/>
          <w:sz w:val="24"/>
          <w:lang w:eastAsia="en-US"/>
        </w:rPr>
        <w:t>En este caso VUCE funciona como aplicación cliente</w:t>
      </w:r>
      <w:r w:rsidR="00AA256A" w:rsidRPr="00AA256A">
        <w:rPr>
          <w:rFonts w:asciiTheme="minorHAnsi" w:eastAsiaTheme="minorHAnsi" w:hAnsiTheme="minorHAnsi" w:cstheme="minorBidi"/>
          <w:color w:val="auto"/>
          <w:sz w:val="24"/>
          <w:lang w:eastAsia="en-US"/>
        </w:rPr>
        <w:t>) y los proveedores de identidad (</w:t>
      </w:r>
      <w:r w:rsidR="009A3A1B">
        <w:rPr>
          <w:rFonts w:asciiTheme="minorHAnsi" w:eastAsiaTheme="minorHAnsi" w:hAnsiTheme="minorHAnsi" w:cstheme="minorBidi"/>
          <w:color w:val="auto"/>
          <w:sz w:val="24"/>
          <w:lang w:eastAsia="en-US"/>
        </w:rPr>
        <w:t>En nuestro caso usaremos AFIP como proveedor de identidad</w:t>
      </w:r>
      <w:r w:rsidR="00AA256A" w:rsidRPr="00AA256A">
        <w:rPr>
          <w:rFonts w:asciiTheme="minorHAnsi" w:eastAsiaTheme="minorHAnsi" w:hAnsiTheme="minorHAnsi" w:cstheme="minorBidi"/>
          <w:color w:val="auto"/>
          <w:sz w:val="24"/>
          <w:lang w:eastAsia="en-US"/>
        </w:rPr>
        <w:t>) elegidos para autenticar la identidad de los usuarios de sus sistemas.</w:t>
      </w:r>
      <w:r w:rsidR="00AA256A">
        <w:rPr>
          <w:rFonts w:asciiTheme="minorHAnsi" w:eastAsiaTheme="minorHAnsi" w:hAnsiTheme="minorHAnsi" w:cstheme="minorBidi"/>
          <w:color w:val="auto"/>
          <w:sz w:val="24"/>
          <w:lang w:eastAsia="en-US"/>
        </w:rPr>
        <w:t xml:space="preserve"> (</w:t>
      </w:r>
      <w:hyperlink r:id="rId8" w:history="1">
        <w:r w:rsidR="00AA256A" w:rsidRPr="00A6006A">
          <w:rPr>
            <w:rStyle w:val="Hipervnculo"/>
            <w:rFonts w:asciiTheme="minorHAnsi" w:eastAsiaTheme="minorHAnsi" w:hAnsiTheme="minorHAnsi" w:cstheme="minorBidi"/>
            <w:sz w:val="24"/>
            <w:lang w:eastAsia="en-US"/>
          </w:rPr>
          <w:t>https://autenticar.gob.ar/desarrolladores.html</w:t>
        </w:r>
      </w:hyperlink>
      <w:r w:rsidR="005E07F9">
        <w:rPr>
          <w:rFonts w:asciiTheme="minorHAnsi" w:eastAsiaTheme="minorHAnsi" w:hAnsiTheme="minorHAnsi" w:cstheme="minorBidi"/>
          <w:color w:val="auto"/>
          <w:sz w:val="24"/>
          <w:lang w:eastAsia="en-US"/>
        </w:rPr>
        <w:t>).</w:t>
      </w:r>
    </w:p>
    <w:p w:rsidR="005E07F9" w:rsidRDefault="005E07F9">
      <w:pPr>
        <w:rPr>
          <w:rFonts w:asciiTheme="minorHAnsi" w:eastAsiaTheme="minorHAnsi" w:hAnsiTheme="minorHAnsi" w:cstheme="minorBidi"/>
          <w:color w:val="auto"/>
          <w:sz w:val="24"/>
          <w:lang w:eastAsia="en-US"/>
        </w:rPr>
      </w:pPr>
      <w:r w:rsidRPr="005E07F9">
        <w:rPr>
          <w:rFonts w:asciiTheme="minorHAnsi" w:eastAsiaTheme="minorHAnsi" w:hAnsiTheme="minorHAnsi" w:cstheme="minorBidi"/>
          <w:b/>
          <w:color w:val="auto"/>
          <w:sz w:val="24"/>
          <w:lang w:eastAsia="en-US"/>
        </w:rPr>
        <w:t>Dominio de autenticación:</w:t>
      </w:r>
      <w:r w:rsidRPr="005E07F9">
        <w:rPr>
          <w:rFonts w:asciiTheme="minorHAnsi" w:eastAsiaTheme="minorHAnsi" w:hAnsiTheme="minorHAnsi" w:cstheme="minorBidi"/>
          <w:color w:val="auto"/>
          <w:sz w:val="24"/>
          <w:lang w:eastAsia="en-US"/>
        </w:rPr>
        <w:t xml:space="preserve"> en PAEC es un conjunto de configuraciones que agrupa AC</w:t>
      </w:r>
      <w:r w:rsidR="00A7002C">
        <w:rPr>
          <w:rFonts w:asciiTheme="minorHAnsi" w:eastAsiaTheme="minorHAnsi" w:hAnsiTheme="minorHAnsi" w:cstheme="minorBidi"/>
          <w:color w:val="auto"/>
          <w:sz w:val="24"/>
          <w:lang w:eastAsia="en-US"/>
        </w:rPr>
        <w:t xml:space="preserve"> (aplicación cliente)</w:t>
      </w:r>
      <w:r w:rsidRPr="005E07F9">
        <w:rPr>
          <w:rFonts w:asciiTheme="minorHAnsi" w:eastAsiaTheme="minorHAnsi" w:hAnsiTheme="minorHAnsi" w:cstheme="minorBidi"/>
          <w:color w:val="auto"/>
          <w:sz w:val="24"/>
          <w:lang w:eastAsia="en-US"/>
        </w:rPr>
        <w:t xml:space="preserve"> con </w:t>
      </w:r>
      <w:proofErr w:type="spellStart"/>
      <w:r w:rsidRPr="005E07F9">
        <w:rPr>
          <w:rFonts w:asciiTheme="minorHAnsi" w:eastAsiaTheme="minorHAnsi" w:hAnsiTheme="minorHAnsi" w:cstheme="minorBidi"/>
          <w:color w:val="auto"/>
          <w:sz w:val="24"/>
          <w:lang w:eastAsia="en-US"/>
        </w:rPr>
        <w:t>IdPS</w:t>
      </w:r>
      <w:proofErr w:type="spellEnd"/>
      <w:r w:rsidR="00A7002C">
        <w:rPr>
          <w:rFonts w:asciiTheme="minorHAnsi" w:eastAsiaTheme="minorHAnsi" w:hAnsiTheme="minorHAnsi" w:cstheme="minorBidi"/>
          <w:color w:val="auto"/>
          <w:sz w:val="24"/>
          <w:lang w:eastAsia="en-US"/>
        </w:rPr>
        <w:t xml:space="preserve"> (proveedores de identidad)</w:t>
      </w:r>
      <w:r w:rsidRPr="005E07F9">
        <w:rPr>
          <w:rFonts w:asciiTheme="minorHAnsi" w:eastAsiaTheme="minorHAnsi" w:hAnsiTheme="minorHAnsi" w:cstheme="minorBidi"/>
          <w:color w:val="auto"/>
          <w:sz w:val="24"/>
          <w:lang w:eastAsia="en-US"/>
        </w:rPr>
        <w:t xml:space="preserve"> en distintos Mecanismos de autenticación. Una propiedad interesante de un dominio de autenticación es que toda AC que esté agrupada en el mismo dominio tendrá SSO con el resto de las AC del grupo.</w:t>
      </w:r>
      <w:r w:rsidR="00A7002C">
        <w:rPr>
          <w:rFonts w:asciiTheme="minorHAnsi" w:eastAsiaTheme="minorHAnsi" w:hAnsiTheme="minorHAnsi" w:cstheme="minorBidi"/>
          <w:color w:val="auto"/>
          <w:sz w:val="24"/>
          <w:lang w:eastAsia="en-US"/>
        </w:rPr>
        <w:t xml:space="preserve"> Por ej.: TAD y plataforma VUCE.</w:t>
      </w:r>
    </w:p>
    <w:p w:rsidR="0070636A" w:rsidRDefault="0070636A">
      <w:pPr>
        <w:rPr>
          <w:rFonts w:asciiTheme="minorHAnsi" w:eastAsiaTheme="minorHAnsi" w:hAnsiTheme="minorHAnsi" w:cstheme="minorBidi"/>
          <w:color w:val="auto"/>
          <w:sz w:val="24"/>
          <w:lang w:eastAsia="en-US"/>
        </w:rPr>
      </w:pPr>
      <w:r w:rsidRPr="00AA256A">
        <w:rPr>
          <w:rFonts w:asciiTheme="minorHAnsi" w:eastAsiaTheme="minorHAnsi" w:hAnsiTheme="minorHAnsi" w:cstheme="minorBidi"/>
          <w:b/>
          <w:color w:val="auto"/>
          <w:sz w:val="24"/>
          <w:lang w:eastAsia="en-US"/>
        </w:rPr>
        <w:t xml:space="preserve">Single </w:t>
      </w:r>
      <w:proofErr w:type="spellStart"/>
      <w:r w:rsidRPr="00AA256A">
        <w:rPr>
          <w:rFonts w:asciiTheme="minorHAnsi" w:eastAsiaTheme="minorHAnsi" w:hAnsiTheme="minorHAnsi" w:cstheme="minorBidi"/>
          <w:b/>
          <w:color w:val="auto"/>
          <w:sz w:val="24"/>
          <w:lang w:eastAsia="en-US"/>
        </w:rPr>
        <w:t>Sign</w:t>
      </w:r>
      <w:proofErr w:type="spellEnd"/>
      <w:r w:rsidRPr="00AA256A">
        <w:rPr>
          <w:rFonts w:asciiTheme="minorHAnsi" w:eastAsiaTheme="minorHAnsi" w:hAnsiTheme="minorHAnsi" w:cstheme="minorBidi"/>
          <w:b/>
          <w:color w:val="auto"/>
          <w:sz w:val="24"/>
          <w:lang w:eastAsia="en-US"/>
        </w:rPr>
        <w:t xml:space="preserve"> </w:t>
      </w:r>
      <w:proofErr w:type="spellStart"/>
      <w:r w:rsidRPr="00AA256A">
        <w:rPr>
          <w:rFonts w:asciiTheme="minorHAnsi" w:eastAsiaTheme="minorHAnsi" w:hAnsiTheme="minorHAnsi" w:cstheme="minorBidi"/>
          <w:b/>
          <w:color w:val="auto"/>
          <w:sz w:val="24"/>
          <w:lang w:eastAsia="en-US"/>
        </w:rPr>
        <w:t>On</w:t>
      </w:r>
      <w:proofErr w:type="spellEnd"/>
      <w:r w:rsidRPr="00AA256A">
        <w:rPr>
          <w:rFonts w:asciiTheme="minorHAnsi" w:eastAsiaTheme="minorHAnsi" w:hAnsiTheme="minorHAnsi" w:cstheme="minorBidi"/>
          <w:b/>
          <w:color w:val="auto"/>
          <w:sz w:val="24"/>
          <w:lang w:eastAsia="en-US"/>
        </w:rPr>
        <w:t xml:space="preserve"> (SSO):</w:t>
      </w:r>
      <w:r>
        <w:rPr>
          <w:rFonts w:asciiTheme="minorHAnsi" w:eastAsiaTheme="minorHAnsi" w:hAnsiTheme="minorHAnsi" w:cstheme="minorBidi"/>
          <w:color w:val="auto"/>
          <w:sz w:val="24"/>
          <w:lang w:eastAsia="en-US"/>
        </w:rPr>
        <w:t xml:space="preserve"> </w:t>
      </w:r>
      <w:r w:rsidRPr="0070636A">
        <w:rPr>
          <w:rFonts w:asciiTheme="minorHAnsi" w:eastAsiaTheme="minorHAnsi" w:hAnsiTheme="minorHAnsi" w:cstheme="minorBidi"/>
          <w:color w:val="auto"/>
          <w:sz w:val="24"/>
          <w:lang w:eastAsia="en-US"/>
        </w:rPr>
        <w:t>es un procedimiento de autenticación que habilita al usuario para acceder a varios sistemas con una sola instancia de identificación</w:t>
      </w:r>
    </w:p>
    <w:p w:rsidR="00BF6EE0" w:rsidRDefault="00BF6EE0">
      <w:pPr>
        <w:rPr>
          <w:rFonts w:ascii="Tw Cen MT" w:eastAsia="Times New Roman" w:hAnsi="Tw Cen MT" w:cs="Times New Roman"/>
          <w:caps/>
          <w:color w:val="0070C0"/>
          <w:kern w:val="24"/>
          <w:sz w:val="28"/>
          <w:szCs w:val="110"/>
          <w:lang w:val="es-AR" w:eastAsia="es-AR"/>
          <w14:ligatures w14:val="standardContextual"/>
        </w:rPr>
      </w:pPr>
    </w:p>
    <w:p w:rsidR="00B62FF1" w:rsidRDefault="00B62FF1">
      <w:pPr>
        <w:rPr>
          <w:rFonts w:ascii="Tw Cen MT" w:eastAsia="Times New Roman" w:hAnsi="Tw Cen MT" w:cs="Times New Roman"/>
          <w:caps/>
          <w:color w:val="0070C0"/>
          <w:kern w:val="24"/>
          <w:sz w:val="28"/>
          <w:szCs w:val="110"/>
          <w:lang w:val="es-AR" w:eastAsia="es-AR"/>
          <w14:ligatures w14:val="standardContextual"/>
        </w:rPr>
      </w:pPr>
    </w:p>
    <w:p w:rsidR="00B62FF1" w:rsidRDefault="00B62FF1">
      <w:pPr>
        <w:rPr>
          <w:rFonts w:ascii="Tw Cen MT" w:eastAsia="Times New Roman" w:hAnsi="Tw Cen MT" w:cs="Times New Roman"/>
          <w:caps/>
          <w:color w:val="0070C0"/>
          <w:kern w:val="24"/>
          <w:sz w:val="28"/>
          <w:szCs w:val="110"/>
          <w:lang w:val="es-AR" w:eastAsia="es-AR"/>
          <w14:ligatures w14:val="standardContextual"/>
        </w:rPr>
      </w:pPr>
    </w:p>
    <w:p w:rsidR="00B62FF1" w:rsidRDefault="00B62FF1">
      <w:pPr>
        <w:rPr>
          <w:rFonts w:ascii="Tw Cen MT" w:eastAsia="Times New Roman" w:hAnsi="Tw Cen MT" w:cs="Times New Roman"/>
          <w:caps/>
          <w:color w:val="0070C0"/>
          <w:kern w:val="24"/>
          <w:sz w:val="28"/>
          <w:szCs w:val="110"/>
          <w:lang w:val="es-AR" w:eastAsia="es-AR"/>
          <w14:ligatures w14:val="standardContextual"/>
        </w:rPr>
      </w:pPr>
    </w:p>
    <w:p w:rsidR="00B62FF1" w:rsidRDefault="00B62FF1">
      <w:pPr>
        <w:rPr>
          <w:rFonts w:ascii="Tw Cen MT" w:eastAsia="Times New Roman" w:hAnsi="Tw Cen MT" w:cs="Times New Roman"/>
          <w:caps/>
          <w:color w:val="0070C0"/>
          <w:kern w:val="24"/>
          <w:sz w:val="28"/>
          <w:szCs w:val="110"/>
          <w:lang w:val="es-AR" w:eastAsia="es-AR"/>
          <w14:ligatures w14:val="standardContextual"/>
        </w:rPr>
      </w:pPr>
    </w:p>
    <w:p w:rsidR="00B959CD" w:rsidRDefault="00B959CD">
      <w:pPr>
        <w:rPr>
          <w:rFonts w:ascii="Tw Cen MT" w:eastAsia="Times New Roman" w:hAnsi="Tw Cen MT" w:cs="Times New Roman"/>
          <w:caps/>
          <w:color w:val="0070C0"/>
          <w:kern w:val="24"/>
          <w:sz w:val="28"/>
          <w:szCs w:val="110"/>
          <w:lang w:val="es-AR" w:eastAsia="es-AR"/>
          <w14:ligatures w14:val="standardContextual"/>
        </w:rPr>
      </w:pPr>
    </w:p>
    <w:p w:rsidR="00386F2F" w:rsidRDefault="00386F2F">
      <w:pPr>
        <w:rPr>
          <w:rFonts w:ascii="Tw Cen MT" w:eastAsia="Times New Roman" w:hAnsi="Tw Cen MT" w:cs="Times New Roman"/>
          <w:caps/>
          <w:color w:val="0070C0"/>
          <w:kern w:val="24"/>
          <w:sz w:val="28"/>
          <w:szCs w:val="110"/>
          <w:lang w:val="es-AR" w:eastAsia="es-AR"/>
          <w14:ligatures w14:val="standardContextual"/>
        </w:rPr>
      </w:pPr>
    </w:p>
    <w:p w:rsidR="00D91E1F" w:rsidRDefault="00D91E1F">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lastRenderedPageBreak/>
        <w:t>pre-condiciones</w:t>
      </w:r>
    </w:p>
    <w:p w:rsidR="00A64D44" w:rsidRPr="00FB3748" w:rsidRDefault="00536975" w:rsidP="00FB3748">
      <w:pPr>
        <w:pStyle w:val="Prrafodelista"/>
        <w:numPr>
          <w:ilvl w:val="0"/>
          <w:numId w:val="3"/>
        </w:numPr>
        <w:rPr>
          <w:sz w:val="24"/>
        </w:rPr>
      </w:pPr>
      <w:r>
        <w:rPr>
          <w:sz w:val="24"/>
        </w:rPr>
        <w:t xml:space="preserve">El usuario debe </w:t>
      </w:r>
      <w:r w:rsidRPr="00FB3748">
        <w:rPr>
          <w:sz w:val="24"/>
          <w:lang w:val="es-ES"/>
        </w:rPr>
        <w:t>estar</w:t>
      </w:r>
      <w:r w:rsidR="00A64D44" w:rsidRPr="00FB3748">
        <w:rPr>
          <w:sz w:val="24"/>
          <w:lang w:val="es-ES"/>
        </w:rPr>
        <w:t xml:space="preserve"> inscripto en AFIP</w:t>
      </w:r>
      <w:r>
        <w:rPr>
          <w:sz w:val="24"/>
        </w:rPr>
        <w:t xml:space="preserve">, </w:t>
      </w:r>
      <w:r w:rsidR="00A64D44" w:rsidRPr="00FB3748">
        <w:rPr>
          <w:sz w:val="24"/>
        </w:rPr>
        <w:t>tener CUIT y clave fiscal como mínimo nivel 3.</w:t>
      </w:r>
      <w:r w:rsidR="00CF4BF8" w:rsidRPr="00FB3748">
        <w:rPr>
          <w:sz w:val="24"/>
        </w:rPr>
        <w:t xml:space="preserve"> </w:t>
      </w:r>
    </w:p>
    <w:p w:rsidR="00CF4BF8" w:rsidRPr="00FB3748" w:rsidRDefault="00CF4BF8" w:rsidP="00FB3748">
      <w:pPr>
        <w:pStyle w:val="Prrafodelista"/>
        <w:numPr>
          <w:ilvl w:val="0"/>
          <w:numId w:val="3"/>
        </w:numPr>
        <w:rPr>
          <w:sz w:val="24"/>
          <w:lang w:val="es-ES"/>
        </w:rPr>
      </w:pPr>
      <w:r w:rsidRPr="00FB3748">
        <w:rPr>
          <w:sz w:val="24"/>
        </w:rPr>
        <w:t xml:space="preserve">El usuario debe tener agregado el servicio VUCE y el servicio PAEC </w:t>
      </w:r>
    </w:p>
    <w:p w:rsidR="00F330B9" w:rsidRDefault="00F330B9">
      <w:pPr>
        <w:rPr>
          <w:rFonts w:ascii="Tw Cen MT" w:eastAsia="Times New Roman" w:hAnsi="Tw Cen MT" w:cs="Times New Roman"/>
          <w:caps/>
          <w:color w:val="0070C0"/>
          <w:kern w:val="24"/>
          <w:sz w:val="28"/>
          <w:szCs w:val="110"/>
          <w:lang w:val="es-AR" w:eastAsia="es-AR"/>
          <w14:ligatures w14:val="standardContextual"/>
        </w:rPr>
      </w:pPr>
    </w:p>
    <w:p w:rsidR="00D91E1F" w:rsidRDefault="00D91E1F">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t>post-condiciones</w:t>
      </w:r>
    </w:p>
    <w:p w:rsidR="00B2706A" w:rsidRDefault="00EE7AF5" w:rsidP="00B2706A">
      <w:pPr>
        <w:rPr>
          <w:rFonts w:asciiTheme="minorHAnsi" w:eastAsiaTheme="minorHAnsi" w:hAnsiTheme="minorHAnsi" w:cstheme="minorBidi"/>
          <w:color w:val="auto"/>
          <w:sz w:val="24"/>
          <w:lang w:eastAsia="en-US"/>
        </w:rPr>
      </w:pPr>
      <w:r>
        <w:rPr>
          <w:rFonts w:asciiTheme="minorHAnsi" w:eastAsiaTheme="minorHAnsi" w:hAnsiTheme="minorHAnsi" w:cstheme="minorBidi"/>
          <w:color w:val="auto"/>
          <w:sz w:val="24"/>
          <w:lang w:eastAsia="en-US"/>
        </w:rPr>
        <w:t>Escenario 1: Si es el usuario se encuentra autenticado se obtienen los permisos del esquema de apoderamiento de TAD y de autorizaciones electrónicas de AFIP</w:t>
      </w:r>
    </w:p>
    <w:p w:rsidR="00B2706A" w:rsidRDefault="00EE7AF5">
      <w:pPr>
        <w:rPr>
          <w:rFonts w:asciiTheme="minorHAnsi" w:eastAsiaTheme="minorHAnsi" w:hAnsiTheme="minorHAnsi" w:cstheme="minorBidi"/>
          <w:color w:val="auto"/>
          <w:sz w:val="24"/>
          <w:lang w:eastAsia="en-US"/>
        </w:rPr>
      </w:pPr>
      <w:r>
        <w:rPr>
          <w:rFonts w:asciiTheme="minorHAnsi" w:eastAsiaTheme="minorHAnsi" w:hAnsiTheme="minorHAnsi" w:cstheme="minorBidi"/>
          <w:color w:val="auto"/>
          <w:sz w:val="24"/>
          <w:lang w:eastAsia="en-US"/>
        </w:rPr>
        <w:t xml:space="preserve">Escenario </w:t>
      </w:r>
      <w:r w:rsidR="00EC71F2">
        <w:rPr>
          <w:rFonts w:asciiTheme="minorHAnsi" w:eastAsiaTheme="minorHAnsi" w:hAnsiTheme="minorHAnsi" w:cstheme="minorBidi"/>
          <w:color w:val="auto"/>
          <w:sz w:val="24"/>
          <w:lang w:eastAsia="en-US"/>
        </w:rPr>
        <w:t>2: El usuario no es autenticado, las credenciales son inválidas.</w:t>
      </w:r>
    </w:p>
    <w:p w:rsidR="00EC71F2" w:rsidRDefault="00EC71F2">
      <w:pPr>
        <w:rPr>
          <w:rFonts w:ascii="Tw Cen MT" w:eastAsia="Times New Roman" w:hAnsi="Tw Cen MT" w:cs="Times New Roman"/>
          <w:caps/>
          <w:color w:val="0070C0"/>
          <w:kern w:val="24"/>
          <w:sz w:val="28"/>
          <w:szCs w:val="110"/>
          <w:lang w:val="es-AR" w:eastAsia="es-AR"/>
          <w14:ligatures w14:val="standardContextual"/>
        </w:rPr>
      </w:pPr>
    </w:p>
    <w:p w:rsidR="00FB3748" w:rsidRDefault="00D91E1F" w:rsidP="00FB3748">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t>flujo</w:t>
      </w:r>
    </w:p>
    <w:p w:rsidR="00ED0E2B" w:rsidRDefault="00ED0E2B" w:rsidP="00FB3748">
      <w:pPr>
        <w:rPr>
          <w:rFonts w:ascii="Tw Cen MT" w:eastAsia="Times New Roman" w:hAnsi="Tw Cen MT" w:cs="Times New Roman"/>
          <w:caps/>
          <w:color w:val="0070C0"/>
          <w:kern w:val="24"/>
          <w:sz w:val="28"/>
          <w:szCs w:val="110"/>
          <w:lang w:val="es-AR" w:eastAsia="es-AR"/>
          <w14:ligatures w14:val="standardContextual"/>
        </w:rPr>
      </w:pPr>
    </w:p>
    <w:p w:rsidR="00ED0E2B" w:rsidRPr="00ED0E2B" w:rsidRDefault="00ED0E2B" w:rsidP="00FB3748">
      <w:pPr>
        <w:rPr>
          <w:rFonts w:asciiTheme="minorHAnsi" w:eastAsiaTheme="minorHAnsi" w:hAnsiTheme="minorHAnsi" w:cstheme="minorBidi"/>
          <w:b/>
          <w:color w:val="auto"/>
          <w:sz w:val="26"/>
          <w:szCs w:val="26"/>
          <w:lang w:eastAsia="en-US"/>
        </w:rPr>
      </w:pPr>
      <w:r w:rsidRPr="00ED0E2B">
        <w:rPr>
          <w:rFonts w:asciiTheme="minorHAnsi" w:eastAsiaTheme="minorHAnsi" w:hAnsiTheme="minorHAnsi" w:cstheme="minorBidi"/>
          <w:b/>
          <w:color w:val="auto"/>
          <w:sz w:val="26"/>
          <w:szCs w:val="26"/>
          <w:lang w:eastAsia="en-US"/>
        </w:rPr>
        <w:t>Autenticación Mediante P</w:t>
      </w:r>
      <w:r w:rsidR="003A1E9B">
        <w:rPr>
          <w:rFonts w:asciiTheme="minorHAnsi" w:eastAsiaTheme="minorHAnsi" w:hAnsiTheme="minorHAnsi" w:cstheme="minorBidi"/>
          <w:b/>
          <w:color w:val="auto"/>
          <w:sz w:val="26"/>
          <w:szCs w:val="26"/>
          <w:lang w:eastAsia="en-US"/>
        </w:rPr>
        <w:t>AEC</w:t>
      </w:r>
    </w:p>
    <w:p w:rsidR="009347EE" w:rsidRPr="009347EE" w:rsidRDefault="009347EE" w:rsidP="009347EE">
      <w:pPr>
        <w:numPr>
          <w:ilvl w:val="0"/>
          <w:numId w:val="2"/>
        </w:numPr>
        <w:spacing w:before="100" w:beforeAutospacing="1" w:after="100" w:afterAutospacing="1" w:line="240" w:lineRule="auto"/>
        <w:rPr>
          <w:rFonts w:asciiTheme="minorHAnsi" w:eastAsiaTheme="minorHAnsi" w:hAnsiTheme="minorHAnsi" w:cstheme="minorBidi"/>
          <w:color w:val="auto"/>
          <w:sz w:val="24"/>
          <w:lang w:eastAsia="en-US"/>
        </w:rPr>
      </w:pPr>
      <w:r w:rsidRPr="009347EE">
        <w:rPr>
          <w:rFonts w:asciiTheme="minorHAnsi" w:eastAsiaTheme="minorHAnsi" w:hAnsiTheme="minorHAnsi" w:cstheme="minorBidi"/>
          <w:color w:val="auto"/>
          <w:sz w:val="24"/>
          <w:lang w:eastAsia="en-US"/>
        </w:rPr>
        <w:t>El usuario ingresa</w:t>
      </w:r>
      <w:r>
        <w:rPr>
          <w:rFonts w:asciiTheme="minorHAnsi" w:eastAsiaTheme="minorHAnsi" w:hAnsiTheme="minorHAnsi" w:cstheme="minorBidi"/>
          <w:color w:val="auto"/>
          <w:sz w:val="24"/>
          <w:lang w:eastAsia="en-US"/>
        </w:rPr>
        <w:t xml:space="preserve"> a VUCE </w:t>
      </w:r>
      <w:r w:rsidR="00A70EBD">
        <w:rPr>
          <w:rFonts w:asciiTheme="minorHAnsi" w:eastAsiaTheme="minorHAnsi" w:hAnsiTheme="minorHAnsi" w:cstheme="minorBidi"/>
          <w:color w:val="auto"/>
          <w:sz w:val="24"/>
          <w:lang w:eastAsia="en-US"/>
        </w:rPr>
        <w:t xml:space="preserve"> mediante el </w:t>
      </w:r>
      <w:proofErr w:type="spellStart"/>
      <w:r w:rsidR="00A70EBD">
        <w:rPr>
          <w:rFonts w:asciiTheme="minorHAnsi" w:eastAsiaTheme="minorHAnsi" w:hAnsiTheme="minorHAnsi" w:cstheme="minorBidi"/>
          <w:color w:val="auto"/>
          <w:sz w:val="24"/>
          <w:lang w:eastAsia="en-US"/>
        </w:rPr>
        <w:t>login</w:t>
      </w:r>
      <w:proofErr w:type="spellEnd"/>
      <w:r w:rsidR="00A70EBD">
        <w:rPr>
          <w:rFonts w:asciiTheme="minorHAnsi" w:eastAsiaTheme="minorHAnsi" w:hAnsiTheme="minorHAnsi" w:cstheme="minorBidi"/>
          <w:color w:val="auto"/>
          <w:sz w:val="24"/>
          <w:lang w:eastAsia="en-US"/>
        </w:rPr>
        <w:t xml:space="preserve"> de AFIP y </w:t>
      </w:r>
      <w:r>
        <w:rPr>
          <w:rFonts w:asciiTheme="minorHAnsi" w:eastAsiaTheme="minorHAnsi" w:hAnsiTheme="minorHAnsi" w:cstheme="minorBidi"/>
          <w:color w:val="auto"/>
          <w:sz w:val="24"/>
          <w:lang w:eastAsia="en-US"/>
        </w:rPr>
        <w:t>el CUIT y clave fiscal e intenta autenticarse</w:t>
      </w:r>
      <w:r w:rsidRPr="009347EE">
        <w:rPr>
          <w:rFonts w:asciiTheme="minorHAnsi" w:eastAsiaTheme="minorHAnsi" w:hAnsiTheme="minorHAnsi" w:cstheme="minorBidi"/>
          <w:color w:val="auto"/>
          <w:sz w:val="24"/>
          <w:lang w:eastAsia="en-US"/>
        </w:rPr>
        <w:t>.</w:t>
      </w:r>
    </w:p>
    <w:p w:rsidR="009347EE" w:rsidRPr="009347EE" w:rsidRDefault="00A7002C" w:rsidP="009347EE">
      <w:pPr>
        <w:numPr>
          <w:ilvl w:val="0"/>
          <w:numId w:val="2"/>
        </w:numPr>
        <w:spacing w:before="100" w:beforeAutospacing="1" w:after="100" w:afterAutospacing="1" w:line="240" w:lineRule="auto"/>
        <w:rPr>
          <w:rFonts w:asciiTheme="minorHAnsi" w:eastAsiaTheme="minorHAnsi" w:hAnsiTheme="minorHAnsi" w:cstheme="minorBidi"/>
          <w:color w:val="auto"/>
          <w:sz w:val="24"/>
          <w:lang w:eastAsia="en-US"/>
        </w:rPr>
      </w:pPr>
      <w:r>
        <w:rPr>
          <w:rFonts w:asciiTheme="minorHAnsi" w:eastAsiaTheme="minorHAnsi" w:hAnsiTheme="minorHAnsi" w:cstheme="minorBidi"/>
          <w:color w:val="auto"/>
          <w:sz w:val="24"/>
          <w:lang w:eastAsia="en-US"/>
        </w:rPr>
        <w:t xml:space="preserve">La plataforma </w:t>
      </w:r>
      <w:r w:rsidR="009347EE">
        <w:rPr>
          <w:rFonts w:asciiTheme="minorHAnsi" w:eastAsiaTheme="minorHAnsi" w:hAnsiTheme="minorHAnsi" w:cstheme="minorBidi"/>
          <w:color w:val="auto"/>
          <w:sz w:val="24"/>
          <w:lang w:eastAsia="en-US"/>
        </w:rPr>
        <w:t>VUCE</w:t>
      </w:r>
      <w:r w:rsidR="009347EE" w:rsidRPr="009347EE">
        <w:rPr>
          <w:rFonts w:asciiTheme="minorHAnsi" w:eastAsiaTheme="minorHAnsi" w:hAnsiTheme="minorHAnsi" w:cstheme="minorBidi"/>
          <w:color w:val="auto"/>
          <w:sz w:val="24"/>
          <w:lang w:eastAsia="en-US"/>
        </w:rPr>
        <w:t xml:space="preserve"> envía las credenciales ingresadas a PAEC.</w:t>
      </w:r>
    </w:p>
    <w:p w:rsidR="009347EE" w:rsidRPr="009347EE" w:rsidRDefault="009347EE" w:rsidP="009347EE">
      <w:pPr>
        <w:numPr>
          <w:ilvl w:val="0"/>
          <w:numId w:val="2"/>
        </w:numPr>
        <w:spacing w:before="100" w:beforeAutospacing="1" w:after="100" w:afterAutospacing="1" w:line="240" w:lineRule="auto"/>
        <w:rPr>
          <w:rFonts w:asciiTheme="minorHAnsi" w:eastAsiaTheme="minorHAnsi" w:hAnsiTheme="minorHAnsi" w:cstheme="minorBidi"/>
          <w:color w:val="auto"/>
          <w:sz w:val="24"/>
          <w:lang w:eastAsia="en-US"/>
        </w:rPr>
      </w:pPr>
      <w:r w:rsidRPr="009347EE">
        <w:rPr>
          <w:rFonts w:asciiTheme="minorHAnsi" w:eastAsiaTheme="minorHAnsi" w:hAnsiTheme="minorHAnsi" w:cstheme="minorBidi"/>
          <w:color w:val="auto"/>
          <w:sz w:val="24"/>
          <w:lang w:eastAsia="en-US"/>
        </w:rPr>
        <w:t xml:space="preserve">PAEC delega el proceso de autenticación al </w:t>
      </w:r>
      <w:proofErr w:type="spellStart"/>
      <w:r w:rsidRPr="009347EE">
        <w:rPr>
          <w:rFonts w:asciiTheme="minorHAnsi" w:eastAsiaTheme="minorHAnsi" w:hAnsiTheme="minorHAnsi" w:cstheme="minorBidi"/>
          <w:color w:val="auto"/>
          <w:sz w:val="24"/>
          <w:lang w:eastAsia="en-US"/>
        </w:rPr>
        <w:t>autenticador</w:t>
      </w:r>
      <w:proofErr w:type="spellEnd"/>
      <w:r w:rsidRPr="009347EE">
        <w:rPr>
          <w:rFonts w:asciiTheme="minorHAnsi" w:eastAsiaTheme="minorHAnsi" w:hAnsiTheme="minorHAnsi" w:cstheme="minorBidi"/>
          <w:color w:val="auto"/>
          <w:sz w:val="24"/>
          <w:lang w:eastAsia="en-US"/>
        </w:rPr>
        <w:t xml:space="preserve"> AFIP redirigiendo a su sitio.</w:t>
      </w:r>
    </w:p>
    <w:p w:rsidR="009347EE" w:rsidRPr="009347EE" w:rsidRDefault="009347EE" w:rsidP="009347EE">
      <w:pPr>
        <w:numPr>
          <w:ilvl w:val="0"/>
          <w:numId w:val="2"/>
        </w:numPr>
        <w:spacing w:before="100" w:beforeAutospacing="1" w:after="100" w:afterAutospacing="1" w:line="240" w:lineRule="auto"/>
        <w:rPr>
          <w:rFonts w:asciiTheme="minorHAnsi" w:eastAsiaTheme="minorHAnsi" w:hAnsiTheme="minorHAnsi" w:cstheme="minorBidi"/>
          <w:color w:val="auto"/>
          <w:sz w:val="24"/>
          <w:lang w:eastAsia="en-US"/>
        </w:rPr>
      </w:pPr>
      <w:r>
        <w:rPr>
          <w:rFonts w:asciiTheme="minorHAnsi" w:eastAsiaTheme="minorHAnsi" w:hAnsiTheme="minorHAnsi" w:cstheme="minorBidi"/>
          <w:color w:val="auto"/>
          <w:sz w:val="24"/>
          <w:lang w:eastAsia="en-US"/>
        </w:rPr>
        <w:t>AFIP</w:t>
      </w:r>
      <w:r w:rsidRPr="009347EE">
        <w:rPr>
          <w:rFonts w:asciiTheme="minorHAnsi" w:eastAsiaTheme="minorHAnsi" w:hAnsiTheme="minorHAnsi" w:cstheme="minorBidi"/>
          <w:color w:val="auto"/>
          <w:sz w:val="24"/>
          <w:lang w:eastAsia="en-US"/>
        </w:rPr>
        <w:t xml:space="preserve"> valida las credenciales y devuelve el resultado de la autenticación a PAEC.</w:t>
      </w:r>
    </w:p>
    <w:p w:rsidR="009347EE" w:rsidRPr="009347EE" w:rsidRDefault="009347EE" w:rsidP="009347EE">
      <w:pPr>
        <w:numPr>
          <w:ilvl w:val="0"/>
          <w:numId w:val="2"/>
        </w:numPr>
        <w:spacing w:before="100" w:beforeAutospacing="1" w:after="100" w:afterAutospacing="1" w:line="240" w:lineRule="auto"/>
        <w:rPr>
          <w:rFonts w:asciiTheme="minorHAnsi" w:eastAsiaTheme="minorHAnsi" w:hAnsiTheme="minorHAnsi" w:cstheme="minorBidi"/>
          <w:color w:val="auto"/>
          <w:sz w:val="24"/>
          <w:lang w:eastAsia="en-US"/>
        </w:rPr>
      </w:pPr>
      <w:r w:rsidRPr="009347EE">
        <w:rPr>
          <w:rFonts w:asciiTheme="minorHAnsi" w:eastAsiaTheme="minorHAnsi" w:hAnsiTheme="minorHAnsi" w:cstheme="minorBidi"/>
          <w:color w:val="auto"/>
          <w:sz w:val="24"/>
          <w:lang w:eastAsia="en-US"/>
        </w:rPr>
        <w:t>PAEC devuelve el r</w:t>
      </w:r>
      <w:r>
        <w:rPr>
          <w:rFonts w:asciiTheme="minorHAnsi" w:eastAsiaTheme="minorHAnsi" w:hAnsiTheme="minorHAnsi" w:cstheme="minorBidi"/>
          <w:color w:val="auto"/>
          <w:sz w:val="24"/>
          <w:lang w:eastAsia="en-US"/>
        </w:rPr>
        <w:t>esultado de la autenticación a la Plataforma VUCE</w:t>
      </w:r>
      <w:r w:rsidRPr="009347EE">
        <w:rPr>
          <w:rFonts w:asciiTheme="minorHAnsi" w:eastAsiaTheme="minorHAnsi" w:hAnsiTheme="minorHAnsi" w:cstheme="minorBidi"/>
          <w:color w:val="auto"/>
          <w:sz w:val="24"/>
          <w:lang w:eastAsia="en-US"/>
        </w:rPr>
        <w:t>.</w:t>
      </w:r>
    </w:p>
    <w:p w:rsidR="009347EE" w:rsidRDefault="009347EE" w:rsidP="009347EE">
      <w:pPr>
        <w:numPr>
          <w:ilvl w:val="0"/>
          <w:numId w:val="2"/>
        </w:numPr>
        <w:spacing w:before="100" w:beforeAutospacing="1" w:after="100" w:afterAutospacing="1" w:line="240" w:lineRule="auto"/>
        <w:rPr>
          <w:rFonts w:asciiTheme="minorHAnsi" w:eastAsiaTheme="minorHAnsi" w:hAnsiTheme="minorHAnsi" w:cstheme="minorBidi"/>
          <w:color w:val="auto"/>
          <w:sz w:val="24"/>
          <w:lang w:eastAsia="en-US"/>
        </w:rPr>
      </w:pPr>
      <w:r w:rsidRPr="009347EE">
        <w:rPr>
          <w:rFonts w:asciiTheme="minorHAnsi" w:eastAsiaTheme="minorHAnsi" w:hAnsiTheme="minorHAnsi" w:cstheme="minorBidi"/>
          <w:color w:val="auto"/>
          <w:sz w:val="24"/>
          <w:lang w:eastAsia="en-US"/>
        </w:rPr>
        <w:t>La aplicación cliente le muestra el resultado al usuario y da acceso convenientemente</w:t>
      </w:r>
      <w:r w:rsidR="00A24CE2">
        <w:rPr>
          <w:rFonts w:asciiTheme="minorHAnsi" w:eastAsiaTheme="minorHAnsi" w:hAnsiTheme="minorHAnsi" w:cstheme="minorBidi"/>
          <w:color w:val="auto"/>
          <w:sz w:val="24"/>
          <w:lang w:eastAsia="en-US"/>
        </w:rPr>
        <w:t xml:space="preserve"> al sistema</w:t>
      </w:r>
      <w:r w:rsidRPr="009347EE">
        <w:rPr>
          <w:rFonts w:asciiTheme="minorHAnsi" w:eastAsiaTheme="minorHAnsi" w:hAnsiTheme="minorHAnsi" w:cstheme="minorBidi"/>
          <w:color w:val="auto"/>
          <w:sz w:val="24"/>
          <w:lang w:eastAsia="en-US"/>
        </w:rPr>
        <w:t>.</w:t>
      </w:r>
    </w:p>
    <w:p w:rsidR="00A24CE2" w:rsidRPr="00ED0E2B" w:rsidRDefault="00CD7140" w:rsidP="00CD7140">
      <w:pPr>
        <w:spacing w:before="100" w:beforeAutospacing="1" w:after="100" w:afterAutospacing="1" w:line="240" w:lineRule="auto"/>
        <w:ind w:left="360"/>
        <w:rPr>
          <w:rFonts w:asciiTheme="minorHAnsi" w:hAnsiTheme="minorHAnsi" w:cstheme="minorHAnsi"/>
          <w:color w:val="FF0000"/>
        </w:rPr>
      </w:pPr>
      <w:r>
        <w:object w:dxaOrig="14388" w:dyaOrig="3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22.25pt" o:ole="">
            <v:imagedata r:id="rId9" o:title=""/>
          </v:shape>
          <o:OLEObject Type="Embed" ProgID="Visio.Drawing.11" ShapeID="_x0000_i1025" DrawAspect="Content" ObjectID="_1582548709" r:id="rId10"/>
        </w:object>
      </w:r>
      <w:r w:rsidR="003579C4" w:rsidRPr="00ED0E2B">
        <w:rPr>
          <w:rFonts w:asciiTheme="minorHAnsi" w:hAnsiTheme="minorHAnsi" w:cstheme="minorHAnsi"/>
          <w:color w:val="FF0000"/>
          <w:sz w:val="24"/>
        </w:rPr>
        <w:t>(Validar con Modernización)</w:t>
      </w:r>
    </w:p>
    <w:p w:rsidR="00ED0E2B" w:rsidRDefault="00ED0E2B" w:rsidP="00ED0E2B">
      <w:pPr>
        <w:rPr>
          <w:rFonts w:asciiTheme="minorHAnsi" w:eastAsiaTheme="minorHAnsi" w:hAnsiTheme="minorHAnsi" w:cstheme="minorBidi"/>
          <w:b/>
          <w:color w:val="auto"/>
          <w:sz w:val="26"/>
          <w:szCs w:val="26"/>
          <w:lang w:eastAsia="en-US"/>
        </w:rPr>
      </w:pPr>
      <w:r w:rsidRPr="00ED0E2B">
        <w:rPr>
          <w:rFonts w:asciiTheme="minorHAnsi" w:eastAsiaTheme="minorHAnsi" w:hAnsiTheme="minorHAnsi" w:cstheme="minorBidi"/>
          <w:b/>
          <w:color w:val="auto"/>
          <w:sz w:val="26"/>
          <w:szCs w:val="26"/>
          <w:lang w:eastAsia="en-US"/>
        </w:rPr>
        <w:t>Obtención de Permisos Apoderamiento de TAD</w:t>
      </w:r>
    </w:p>
    <w:p w:rsidR="003B52A5" w:rsidRPr="00D36F99" w:rsidRDefault="003B52A5" w:rsidP="005C63D8">
      <w:pPr>
        <w:pStyle w:val="Prrafodelista"/>
        <w:numPr>
          <w:ilvl w:val="0"/>
          <w:numId w:val="5"/>
        </w:numPr>
        <w:rPr>
          <w:b/>
          <w:sz w:val="26"/>
          <w:szCs w:val="26"/>
        </w:rPr>
      </w:pPr>
      <w:r>
        <w:rPr>
          <w:sz w:val="24"/>
          <w:szCs w:val="26"/>
        </w:rPr>
        <w:t>El sistema realiza una llamado al WS de apoderamiento (pasándole por parámetro el CUIT del usuario autenticado) para consultar las delegaciones que el usuario posee en TAD.</w:t>
      </w:r>
      <w:r w:rsidR="00A911E1">
        <w:rPr>
          <w:sz w:val="24"/>
          <w:szCs w:val="26"/>
        </w:rPr>
        <w:t xml:space="preserve"> </w:t>
      </w:r>
      <w:r w:rsidR="00A911E1">
        <w:rPr>
          <w:rFonts w:cstheme="minorHAnsi"/>
          <w:color w:val="FF0000"/>
          <w:sz w:val="24"/>
        </w:rPr>
        <w:t>(Todavía no existe 14/marzo/2018</w:t>
      </w:r>
      <w:r w:rsidR="00A911E1" w:rsidRPr="00ED0E2B">
        <w:rPr>
          <w:rFonts w:cstheme="minorHAnsi"/>
          <w:color w:val="FF0000"/>
          <w:sz w:val="24"/>
        </w:rPr>
        <w:t>)</w:t>
      </w:r>
    </w:p>
    <w:p w:rsidR="00D36F99" w:rsidRDefault="00D36F99" w:rsidP="00D36F99">
      <w:pPr>
        <w:rPr>
          <w:b/>
          <w:sz w:val="26"/>
          <w:szCs w:val="26"/>
        </w:rPr>
      </w:pPr>
    </w:p>
    <w:p w:rsidR="00D36F99" w:rsidRDefault="00D36F99" w:rsidP="00D36F99">
      <w:pPr>
        <w:rPr>
          <w:rFonts w:asciiTheme="minorHAnsi" w:eastAsiaTheme="minorHAnsi" w:hAnsiTheme="minorHAnsi" w:cstheme="minorBidi"/>
          <w:b/>
          <w:color w:val="auto"/>
          <w:sz w:val="26"/>
          <w:szCs w:val="26"/>
          <w:lang w:eastAsia="en-US"/>
        </w:rPr>
      </w:pPr>
      <w:r w:rsidRPr="00ED0E2B">
        <w:rPr>
          <w:rFonts w:asciiTheme="minorHAnsi" w:eastAsiaTheme="minorHAnsi" w:hAnsiTheme="minorHAnsi" w:cstheme="minorBidi"/>
          <w:b/>
          <w:color w:val="auto"/>
          <w:sz w:val="26"/>
          <w:szCs w:val="26"/>
          <w:lang w:eastAsia="en-US"/>
        </w:rPr>
        <w:lastRenderedPageBreak/>
        <w:t xml:space="preserve">Obtención de </w:t>
      </w:r>
      <w:r>
        <w:rPr>
          <w:rFonts w:asciiTheme="minorHAnsi" w:eastAsiaTheme="minorHAnsi" w:hAnsiTheme="minorHAnsi" w:cstheme="minorBidi"/>
          <w:b/>
          <w:color w:val="auto"/>
          <w:sz w:val="26"/>
          <w:szCs w:val="26"/>
          <w:lang w:eastAsia="en-US"/>
        </w:rPr>
        <w:t>Autorizaciones en AFIP/Aduana</w:t>
      </w:r>
    </w:p>
    <w:p w:rsidR="00EF3F70" w:rsidRDefault="00EF3F70" w:rsidP="00D36F99">
      <w:pPr>
        <w:rPr>
          <w:rFonts w:asciiTheme="minorHAnsi" w:eastAsiaTheme="minorHAnsi" w:hAnsiTheme="minorHAnsi" w:cstheme="minorBidi"/>
          <w:color w:val="auto"/>
          <w:sz w:val="24"/>
          <w:szCs w:val="26"/>
          <w:lang w:eastAsia="en-US"/>
        </w:rPr>
      </w:pPr>
      <w:r>
        <w:rPr>
          <w:rFonts w:asciiTheme="minorHAnsi" w:eastAsiaTheme="minorHAnsi" w:hAnsiTheme="minorHAnsi" w:cstheme="minorBidi"/>
          <w:color w:val="auto"/>
          <w:sz w:val="24"/>
          <w:szCs w:val="26"/>
          <w:lang w:eastAsia="en-US"/>
        </w:rPr>
        <w:t>Las autorizaciones electrónicas de AFIP/Aduana se obtienen mediante una dupla.</w:t>
      </w:r>
    </w:p>
    <w:p w:rsidR="00EF3F70" w:rsidRPr="00EF3F70" w:rsidRDefault="00EF3F70" w:rsidP="00D36F99">
      <w:pPr>
        <w:rPr>
          <w:rFonts w:asciiTheme="minorHAnsi" w:eastAsiaTheme="minorHAnsi" w:hAnsiTheme="minorHAnsi" w:cstheme="minorBidi"/>
          <w:i/>
          <w:color w:val="auto"/>
          <w:sz w:val="24"/>
          <w:szCs w:val="26"/>
          <w:lang w:eastAsia="en-US"/>
        </w:rPr>
      </w:pPr>
      <w:r w:rsidRPr="00EF3F70">
        <w:rPr>
          <w:rFonts w:asciiTheme="minorHAnsi" w:eastAsiaTheme="minorHAnsi" w:hAnsiTheme="minorHAnsi" w:cstheme="minorBidi"/>
          <w:i/>
          <w:color w:val="auto"/>
          <w:sz w:val="24"/>
          <w:szCs w:val="26"/>
          <w:lang w:eastAsia="en-US"/>
        </w:rPr>
        <w:t>Escenario 1:</w:t>
      </w:r>
    </w:p>
    <w:p w:rsidR="00EF3F70" w:rsidRDefault="00EF3F70" w:rsidP="00D36F99">
      <w:pPr>
        <w:rPr>
          <w:rFonts w:asciiTheme="minorHAnsi" w:eastAsiaTheme="minorHAnsi" w:hAnsiTheme="minorHAnsi" w:cstheme="minorBidi"/>
          <w:color w:val="auto"/>
          <w:sz w:val="24"/>
          <w:szCs w:val="26"/>
          <w:lang w:eastAsia="en-US"/>
        </w:rPr>
      </w:pPr>
      <w:r>
        <w:rPr>
          <w:rFonts w:asciiTheme="minorHAnsi" w:eastAsiaTheme="minorHAnsi" w:hAnsiTheme="minorHAnsi" w:cstheme="minorBidi"/>
          <w:color w:val="auto"/>
          <w:sz w:val="24"/>
          <w:szCs w:val="26"/>
          <w:lang w:eastAsia="en-US"/>
        </w:rPr>
        <w:t>Usuario Despachante-</w:t>
      </w:r>
      <w:r w:rsidR="00A911E1" w:rsidRPr="00A911E1">
        <w:rPr>
          <w:rFonts w:asciiTheme="minorHAnsi" w:eastAsiaTheme="minorHAnsi" w:hAnsiTheme="minorHAnsi" w:cstheme="minorBidi"/>
          <w:color w:val="auto"/>
          <w:sz w:val="24"/>
          <w:szCs w:val="26"/>
          <w:lang w:eastAsia="en-US"/>
        </w:rPr>
        <w:t xml:space="preserve"> </w:t>
      </w:r>
      <w:r w:rsidR="00A911E1">
        <w:rPr>
          <w:rFonts w:asciiTheme="minorHAnsi" w:eastAsiaTheme="minorHAnsi" w:hAnsiTheme="minorHAnsi" w:cstheme="minorBidi"/>
          <w:color w:val="auto"/>
          <w:sz w:val="24"/>
          <w:szCs w:val="26"/>
          <w:lang w:eastAsia="en-US"/>
        </w:rPr>
        <w:t>Usuario IMEX</w:t>
      </w:r>
    </w:p>
    <w:p w:rsidR="00EF3F70" w:rsidRPr="00EF3F70" w:rsidRDefault="00EF3F70" w:rsidP="00D36F99">
      <w:pPr>
        <w:rPr>
          <w:rFonts w:asciiTheme="minorHAnsi" w:eastAsiaTheme="minorHAnsi" w:hAnsiTheme="minorHAnsi" w:cstheme="minorBidi"/>
          <w:i/>
          <w:color w:val="auto"/>
          <w:sz w:val="24"/>
          <w:szCs w:val="26"/>
          <w:lang w:eastAsia="en-US"/>
        </w:rPr>
      </w:pPr>
      <w:r w:rsidRPr="00EF3F70">
        <w:rPr>
          <w:rFonts w:asciiTheme="minorHAnsi" w:eastAsiaTheme="minorHAnsi" w:hAnsiTheme="minorHAnsi" w:cstheme="minorBidi"/>
          <w:i/>
          <w:color w:val="auto"/>
          <w:sz w:val="24"/>
          <w:szCs w:val="26"/>
          <w:lang w:eastAsia="en-US"/>
        </w:rPr>
        <w:t>Escenario 2:</w:t>
      </w:r>
    </w:p>
    <w:p w:rsidR="00EF3F70" w:rsidRDefault="00EF3F70" w:rsidP="00D36F99">
      <w:pPr>
        <w:rPr>
          <w:rFonts w:asciiTheme="minorHAnsi" w:eastAsiaTheme="minorHAnsi" w:hAnsiTheme="minorHAnsi" w:cstheme="minorBidi"/>
          <w:color w:val="auto"/>
          <w:sz w:val="24"/>
          <w:szCs w:val="26"/>
          <w:lang w:eastAsia="en-US"/>
        </w:rPr>
      </w:pPr>
      <w:r>
        <w:rPr>
          <w:rFonts w:asciiTheme="minorHAnsi" w:eastAsiaTheme="minorHAnsi" w:hAnsiTheme="minorHAnsi" w:cstheme="minorBidi"/>
          <w:color w:val="auto"/>
          <w:sz w:val="24"/>
          <w:szCs w:val="26"/>
          <w:lang w:eastAsia="en-US"/>
        </w:rPr>
        <w:t>Usuario IMEX-Usuario IMEX</w:t>
      </w:r>
    </w:p>
    <w:p w:rsidR="00EF3F70" w:rsidRPr="00EF3F70" w:rsidRDefault="00EF3F70" w:rsidP="00D36F99">
      <w:pPr>
        <w:rPr>
          <w:rFonts w:asciiTheme="minorHAnsi" w:eastAsiaTheme="minorHAnsi" w:hAnsiTheme="minorHAnsi" w:cstheme="minorBidi"/>
          <w:i/>
          <w:color w:val="auto"/>
          <w:sz w:val="24"/>
          <w:szCs w:val="26"/>
          <w:lang w:eastAsia="en-US"/>
        </w:rPr>
      </w:pPr>
      <w:r w:rsidRPr="00EF3F70">
        <w:rPr>
          <w:rFonts w:asciiTheme="minorHAnsi" w:eastAsiaTheme="minorHAnsi" w:hAnsiTheme="minorHAnsi" w:cstheme="minorBidi"/>
          <w:i/>
          <w:color w:val="auto"/>
          <w:sz w:val="24"/>
          <w:szCs w:val="26"/>
          <w:lang w:eastAsia="en-US"/>
        </w:rPr>
        <w:t>Escenario 3:</w:t>
      </w:r>
    </w:p>
    <w:p w:rsidR="00EF3F70" w:rsidRDefault="00EF3F70" w:rsidP="00D36F99">
      <w:pPr>
        <w:rPr>
          <w:rFonts w:asciiTheme="minorHAnsi" w:eastAsiaTheme="minorHAnsi" w:hAnsiTheme="minorHAnsi" w:cstheme="minorBidi"/>
          <w:color w:val="auto"/>
          <w:sz w:val="24"/>
          <w:szCs w:val="26"/>
          <w:lang w:eastAsia="en-US"/>
        </w:rPr>
      </w:pPr>
      <w:r>
        <w:rPr>
          <w:rFonts w:asciiTheme="minorHAnsi" w:eastAsiaTheme="minorHAnsi" w:hAnsiTheme="minorHAnsi" w:cstheme="minorBidi"/>
          <w:color w:val="auto"/>
          <w:sz w:val="24"/>
          <w:szCs w:val="26"/>
          <w:lang w:eastAsia="en-US"/>
        </w:rPr>
        <w:t>Usuario Apoderado Despachante-Despachante</w:t>
      </w:r>
    </w:p>
    <w:p w:rsidR="00EF3F70" w:rsidRDefault="00EF3F70" w:rsidP="00D36F99">
      <w:pPr>
        <w:rPr>
          <w:rFonts w:asciiTheme="minorHAnsi" w:eastAsiaTheme="minorHAnsi" w:hAnsiTheme="minorHAnsi" w:cstheme="minorBidi"/>
          <w:color w:val="auto"/>
          <w:sz w:val="24"/>
          <w:szCs w:val="24"/>
          <w:lang w:eastAsia="en-US"/>
        </w:rPr>
      </w:pPr>
    </w:p>
    <w:p w:rsidR="00605DC9" w:rsidRPr="00605DC9" w:rsidRDefault="00605DC9" w:rsidP="00D36F99">
      <w:pPr>
        <w:rPr>
          <w:rFonts w:asciiTheme="minorHAnsi" w:eastAsiaTheme="minorHAnsi" w:hAnsiTheme="minorHAnsi" w:cstheme="minorBidi"/>
          <w:color w:val="auto"/>
          <w:sz w:val="24"/>
          <w:szCs w:val="24"/>
          <w:lang w:eastAsia="en-US"/>
        </w:rPr>
      </w:pPr>
      <w:r>
        <w:rPr>
          <w:rFonts w:asciiTheme="minorHAnsi" w:eastAsiaTheme="minorHAnsi" w:hAnsiTheme="minorHAnsi" w:cstheme="minorBidi"/>
          <w:color w:val="auto"/>
          <w:sz w:val="24"/>
          <w:szCs w:val="24"/>
          <w:lang w:eastAsia="en-US"/>
        </w:rPr>
        <w:t>Caso 1</w:t>
      </w:r>
    </w:p>
    <w:p w:rsidR="00D36F99" w:rsidRPr="00605DC9" w:rsidRDefault="00EF3F70" w:rsidP="00D36F99">
      <w:pPr>
        <w:pStyle w:val="Prrafodelista"/>
        <w:numPr>
          <w:ilvl w:val="0"/>
          <w:numId w:val="6"/>
        </w:numPr>
        <w:rPr>
          <w:sz w:val="24"/>
          <w:szCs w:val="24"/>
        </w:rPr>
      </w:pPr>
      <w:r w:rsidRPr="00605DC9">
        <w:rPr>
          <w:sz w:val="24"/>
          <w:szCs w:val="24"/>
        </w:rPr>
        <w:t>El usuario ingresa al sistema</w:t>
      </w:r>
    </w:p>
    <w:p w:rsidR="00EF3F70" w:rsidRDefault="00EF3F70" w:rsidP="00D36F99">
      <w:pPr>
        <w:pStyle w:val="Prrafodelista"/>
        <w:numPr>
          <w:ilvl w:val="0"/>
          <w:numId w:val="6"/>
        </w:numPr>
        <w:rPr>
          <w:sz w:val="24"/>
          <w:szCs w:val="24"/>
        </w:rPr>
      </w:pPr>
      <w:r w:rsidRPr="00605DC9">
        <w:rPr>
          <w:sz w:val="24"/>
          <w:szCs w:val="24"/>
        </w:rPr>
        <w:t>El sistema valida las autorizaciones electróni</w:t>
      </w:r>
      <w:r w:rsidR="00605DC9">
        <w:rPr>
          <w:sz w:val="24"/>
          <w:szCs w:val="24"/>
        </w:rPr>
        <w:t>cas que posee el usuario en los legajos que se encuentra en borrador.</w:t>
      </w:r>
    </w:p>
    <w:p w:rsidR="00A911E1" w:rsidRDefault="00A911E1" w:rsidP="00D36F99">
      <w:pPr>
        <w:pStyle w:val="Prrafodelista"/>
        <w:numPr>
          <w:ilvl w:val="0"/>
          <w:numId w:val="6"/>
        </w:numPr>
        <w:rPr>
          <w:sz w:val="24"/>
          <w:szCs w:val="24"/>
        </w:rPr>
      </w:pPr>
      <w:r>
        <w:rPr>
          <w:sz w:val="24"/>
          <w:szCs w:val="24"/>
        </w:rPr>
        <w:t>MENSAJERÍA: Poner un alerta al Despachante avisándole que el IMEX le revocó la delegación.</w:t>
      </w:r>
    </w:p>
    <w:p w:rsidR="00605DC9" w:rsidRDefault="00605DC9" w:rsidP="00605DC9">
      <w:pPr>
        <w:rPr>
          <w:sz w:val="24"/>
          <w:szCs w:val="24"/>
        </w:rPr>
      </w:pPr>
    </w:p>
    <w:p w:rsidR="00605DC9" w:rsidRDefault="00605DC9" w:rsidP="00605DC9">
      <w:pPr>
        <w:rPr>
          <w:rFonts w:asciiTheme="minorHAnsi" w:hAnsiTheme="minorHAnsi" w:cstheme="minorHAnsi"/>
          <w:sz w:val="24"/>
          <w:szCs w:val="24"/>
        </w:rPr>
      </w:pPr>
      <w:r w:rsidRPr="00605DC9">
        <w:rPr>
          <w:rFonts w:asciiTheme="minorHAnsi" w:hAnsiTheme="minorHAnsi" w:cstheme="minorHAnsi"/>
          <w:sz w:val="24"/>
          <w:szCs w:val="24"/>
        </w:rPr>
        <w:t>Caso 2</w:t>
      </w:r>
    </w:p>
    <w:p w:rsidR="00605DC9" w:rsidRDefault="00605DC9" w:rsidP="00605DC9">
      <w:pPr>
        <w:pStyle w:val="Prrafodelista"/>
        <w:numPr>
          <w:ilvl w:val="0"/>
          <w:numId w:val="7"/>
        </w:numPr>
        <w:rPr>
          <w:rFonts w:cstheme="minorHAnsi"/>
          <w:sz w:val="24"/>
          <w:szCs w:val="24"/>
        </w:rPr>
      </w:pPr>
      <w:r>
        <w:rPr>
          <w:rFonts w:cstheme="minorHAnsi"/>
          <w:sz w:val="24"/>
          <w:szCs w:val="24"/>
        </w:rPr>
        <w:t>El usuario crea un legajo</w:t>
      </w:r>
    </w:p>
    <w:p w:rsidR="00605DC9" w:rsidRDefault="00605DC9" w:rsidP="00605DC9">
      <w:pPr>
        <w:pStyle w:val="Prrafodelista"/>
        <w:numPr>
          <w:ilvl w:val="0"/>
          <w:numId w:val="7"/>
        </w:numPr>
        <w:rPr>
          <w:rFonts w:cstheme="minorHAnsi"/>
          <w:sz w:val="24"/>
          <w:szCs w:val="24"/>
        </w:rPr>
      </w:pPr>
      <w:r>
        <w:rPr>
          <w:rFonts w:cstheme="minorHAnsi"/>
          <w:sz w:val="24"/>
          <w:szCs w:val="24"/>
        </w:rPr>
        <w:t>Selecciona el IMEX</w:t>
      </w:r>
    </w:p>
    <w:p w:rsidR="00605DC9" w:rsidRPr="00605DC9" w:rsidRDefault="00605DC9" w:rsidP="00605DC9">
      <w:pPr>
        <w:pStyle w:val="Prrafodelista"/>
        <w:numPr>
          <w:ilvl w:val="0"/>
          <w:numId w:val="7"/>
        </w:numPr>
        <w:rPr>
          <w:rFonts w:cstheme="minorHAnsi"/>
          <w:sz w:val="24"/>
          <w:szCs w:val="24"/>
        </w:rPr>
      </w:pPr>
      <w:r>
        <w:rPr>
          <w:rFonts w:cstheme="minorHAnsi"/>
          <w:sz w:val="24"/>
          <w:szCs w:val="24"/>
        </w:rPr>
        <w:t>El sistema valida mediante el WS de autorizaciones electrónicas si el usuario posee permisos.</w:t>
      </w:r>
    </w:p>
    <w:p w:rsidR="00605DC9" w:rsidRPr="00605DC9" w:rsidRDefault="00605DC9" w:rsidP="00605DC9">
      <w:pPr>
        <w:rPr>
          <w:sz w:val="24"/>
          <w:szCs w:val="24"/>
        </w:rPr>
      </w:pPr>
    </w:p>
    <w:p w:rsidR="00D36F99" w:rsidRPr="00D36F99" w:rsidRDefault="00D36F99" w:rsidP="00D36F99">
      <w:pPr>
        <w:rPr>
          <w:b/>
          <w:sz w:val="26"/>
          <w:szCs w:val="26"/>
          <w:lang w:val="es-AR"/>
        </w:rPr>
      </w:pPr>
    </w:p>
    <w:p w:rsidR="00610BD2" w:rsidRPr="00ED0E2B" w:rsidRDefault="00610BD2" w:rsidP="00ED0E2B">
      <w:pPr>
        <w:rPr>
          <w:rFonts w:asciiTheme="minorHAnsi" w:eastAsiaTheme="minorHAnsi" w:hAnsiTheme="minorHAnsi" w:cstheme="minorBidi"/>
          <w:b/>
          <w:color w:val="auto"/>
          <w:sz w:val="26"/>
          <w:szCs w:val="26"/>
          <w:lang w:eastAsia="en-US"/>
        </w:rPr>
      </w:pPr>
    </w:p>
    <w:p w:rsidR="00B2706A" w:rsidRDefault="00B2706A">
      <w:pPr>
        <w:rPr>
          <w:rFonts w:ascii="Tw Cen MT" w:eastAsia="Times New Roman" w:hAnsi="Tw Cen MT" w:cs="Times New Roman"/>
          <w:caps/>
          <w:color w:val="0070C0"/>
          <w:kern w:val="24"/>
          <w:sz w:val="28"/>
          <w:szCs w:val="110"/>
          <w:lang w:val="es-AR" w:eastAsia="es-AR"/>
          <w14:ligatures w14:val="standardContextual"/>
        </w:rPr>
      </w:pPr>
    </w:p>
    <w:p w:rsidR="00B2706A" w:rsidRDefault="00B2706A" w:rsidP="00B2706A">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t>listado de requerimientos</w:t>
      </w:r>
    </w:p>
    <w:p w:rsidR="009C656D" w:rsidRDefault="009C656D" w:rsidP="009C656D">
      <w:pPr>
        <w:pStyle w:val="Prrafodelista"/>
        <w:rPr>
          <w:rFonts w:ascii="Times New Roman" w:hAnsi="Times New Roman" w:cs="Times New Roman"/>
          <w:sz w:val="24"/>
        </w:rPr>
      </w:pPr>
    </w:p>
    <w:p w:rsidR="00105056" w:rsidRDefault="00105056" w:rsidP="00105056">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t>temas a definir</w:t>
      </w:r>
    </w:p>
    <w:p w:rsidR="007C3597" w:rsidRDefault="007C3597" w:rsidP="00105056">
      <w:pPr>
        <w:rPr>
          <w:rFonts w:ascii="Tw Cen MT" w:eastAsia="Times New Roman" w:hAnsi="Tw Cen MT" w:cs="Times New Roman"/>
          <w:caps/>
          <w:color w:val="0070C0"/>
          <w:kern w:val="24"/>
          <w:sz w:val="28"/>
          <w:szCs w:val="110"/>
          <w:lang w:val="es-AR" w:eastAsia="es-AR"/>
          <w14:ligatures w14:val="standardContextual"/>
        </w:rPr>
      </w:pPr>
    </w:p>
    <w:p w:rsidR="007C3597" w:rsidRDefault="005117CD" w:rsidP="007C3597">
      <w:pPr>
        <w:pStyle w:val="Prrafodelista"/>
        <w:numPr>
          <w:ilvl w:val="0"/>
          <w:numId w:val="4"/>
        </w:numPr>
        <w:rPr>
          <w:sz w:val="24"/>
          <w:lang w:val="es-ES"/>
        </w:rPr>
      </w:pPr>
      <w:r>
        <w:rPr>
          <w:sz w:val="24"/>
          <w:lang w:val="es-ES"/>
        </w:rPr>
        <w:t>Especificación de WS de apoderamiento de TAD</w:t>
      </w:r>
    </w:p>
    <w:p w:rsidR="007C3597" w:rsidRPr="007C3597" w:rsidRDefault="007C3597" w:rsidP="007C3597">
      <w:pPr>
        <w:pStyle w:val="Prrafodelista"/>
        <w:numPr>
          <w:ilvl w:val="0"/>
          <w:numId w:val="4"/>
        </w:numPr>
        <w:rPr>
          <w:sz w:val="24"/>
          <w:lang w:val="es-ES"/>
        </w:rPr>
      </w:pPr>
      <w:r>
        <w:rPr>
          <w:sz w:val="24"/>
          <w:lang w:val="es-ES"/>
        </w:rPr>
        <w:t>Agregar servicio PAEC, además del de VUCE en AFIP?</w:t>
      </w:r>
    </w:p>
    <w:p w:rsidR="00B959CD" w:rsidRDefault="00B959CD" w:rsidP="00105056">
      <w:pPr>
        <w:rPr>
          <w:rFonts w:ascii="Tw Cen MT" w:eastAsia="Times New Roman" w:hAnsi="Tw Cen MT" w:cs="Times New Roman"/>
          <w:caps/>
          <w:color w:val="0070C0"/>
          <w:kern w:val="24"/>
          <w:sz w:val="28"/>
          <w:szCs w:val="110"/>
          <w:lang w:val="es-AR" w:eastAsia="es-AR"/>
          <w14:ligatures w14:val="standardContextual"/>
        </w:rPr>
      </w:pPr>
    </w:p>
    <w:p w:rsidR="00A50294" w:rsidRDefault="00A50294" w:rsidP="00105056">
      <w:pPr>
        <w:rPr>
          <w:rFonts w:ascii="Tw Cen MT" w:eastAsia="Times New Roman" w:hAnsi="Tw Cen MT" w:cs="Times New Roman"/>
          <w:caps/>
          <w:color w:val="0070C0"/>
          <w:kern w:val="24"/>
          <w:sz w:val="28"/>
          <w:szCs w:val="110"/>
          <w:lang w:val="es-AR" w:eastAsia="es-AR"/>
          <w14:ligatures w14:val="standardContextual"/>
        </w:rPr>
      </w:pPr>
    </w:p>
    <w:p w:rsidR="0027515C" w:rsidRDefault="0027515C" w:rsidP="00105056">
      <w:pPr>
        <w:rPr>
          <w:rFonts w:ascii="Tw Cen MT" w:eastAsia="Times New Roman" w:hAnsi="Tw Cen MT" w:cs="Times New Roman"/>
          <w:caps/>
          <w:color w:val="0070C0"/>
          <w:kern w:val="24"/>
          <w:sz w:val="28"/>
          <w:szCs w:val="110"/>
          <w:lang w:val="es-AR" w:eastAsia="es-AR"/>
          <w14:ligatures w14:val="standardContextual"/>
        </w:rPr>
      </w:pPr>
    </w:p>
    <w:p w:rsidR="0027515C" w:rsidRDefault="0027515C" w:rsidP="00105056">
      <w:pPr>
        <w:rPr>
          <w:rFonts w:ascii="Tw Cen MT" w:eastAsia="Times New Roman" w:hAnsi="Tw Cen MT" w:cs="Times New Roman"/>
          <w:caps/>
          <w:color w:val="0070C0"/>
          <w:kern w:val="24"/>
          <w:sz w:val="28"/>
          <w:szCs w:val="110"/>
          <w:lang w:val="es-AR" w:eastAsia="es-AR"/>
          <w14:ligatures w14:val="standardContextual"/>
        </w:rPr>
      </w:pPr>
      <w:bookmarkStart w:id="0" w:name="_GoBack"/>
      <w:bookmarkEnd w:id="0"/>
    </w:p>
    <w:p w:rsidR="00B959CD" w:rsidRDefault="00B959CD" w:rsidP="00105056">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lastRenderedPageBreak/>
        <w:t>OTROs DOcumentos</w:t>
      </w:r>
    </w:p>
    <w:p w:rsidR="00B959CD" w:rsidRDefault="00B959CD" w:rsidP="00105056">
      <w:pPr>
        <w:rPr>
          <w:rFonts w:ascii="Tw Cen MT" w:eastAsia="Times New Roman" w:hAnsi="Tw Cen MT" w:cs="Times New Roman"/>
          <w:caps/>
          <w:color w:val="0070C0"/>
          <w:kern w:val="24"/>
          <w:sz w:val="28"/>
          <w:szCs w:val="110"/>
          <w:lang w:val="es-AR" w:eastAsia="es-AR"/>
          <w14:ligatures w14:val="standardContextual"/>
        </w:rPr>
      </w:pPr>
    </w:p>
    <w:p w:rsidR="00A857D9" w:rsidRDefault="00A857D9" w:rsidP="00B2706A">
      <w:pPr>
        <w:rPr>
          <w:rFonts w:ascii="Tw Cen MT" w:eastAsia="Times New Roman" w:hAnsi="Tw Cen MT" w:cs="Times New Roman"/>
          <w:caps/>
          <w:color w:val="0070C0"/>
          <w:kern w:val="24"/>
          <w:sz w:val="28"/>
          <w:szCs w:val="110"/>
          <w:lang w:val="es-AR" w:eastAsia="es-AR"/>
          <w14:ligatures w14:val="standardContextual"/>
        </w:rPr>
      </w:pPr>
    </w:p>
    <w:p w:rsidR="009C656D" w:rsidRDefault="00283F44" w:rsidP="00B2706A">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object w:dxaOrig="1541" w:dyaOrig="1000">
          <v:shape id="_x0000_i1026" type="#_x0000_t75" style="width:77.25pt;height:50.25pt" o:ole="">
            <v:imagedata r:id="rId11" o:title=""/>
          </v:shape>
          <o:OLEObject Type="Embed" ProgID="Word.Document.12" ShapeID="_x0000_i1026" DrawAspect="Icon" ObjectID="_1582548710" r:id="rId12">
            <o:FieldCodes>\s</o:FieldCodes>
          </o:OLEObject>
        </w:object>
      </w:r>
    </w:p>
    <w:p w:rsidR="00A857D9" w:rsidRPr="00A857D9" w:rsidRDefault="00A857D9" w:rsidP="00B2706A">
      <w:pPr>
        <w:rPr>
          <w:rFonts w:asciiTheme="minorHAnsi" w:eastAsiaTheme="minorHAnsi" w:hAnsiTheme="minorHAnsi" w:cstheme="minorBidi"/>
          <w:color w:val="auto"/>
          <w:sz w:val="24"/>
          <w:lang w:eastAsia="en-US"/>
        </w:rPr>
      </w:pPr>
    </w:p>
    <w:p w:rsidR="00A857D9" w:rsidRPr="00597206" w:rsidRDefault="00A857D9" w:rsidP="00B2706A">
      <w:pPr>
        <w:rPr>
          <w:rFonts w:asciiTheme="minorHAnsi" w:eastAsiaTheme="minorHAnsi" w:hAnsiTheme="minorHAnsi" w:cstheme="minorBidi"/>
          <w:b/>
          <w:color w:val="auto"/>
          <w:lang w:eastAsia="en-US"/>
        </w:rPr>
      </w:pPr>
      <w:r w:rsidRPr="00597206">
        <w:rPr>
          <w:rFonts w:asciiTheme="minorHAnsi" w:eastAsiaTheme="minorHAnsi" w:hAnsiTheme="minorHAnsi" w:cstheme="minorBidi"/>
          <w:b/>
          <w:color w:val="auto"/>
          <w:lang w:eastAsia="en-US"/>
        </w:rPr>
        <w:t>Documentación .NET CORE y JAVA para integrar VUCE con PAEC</w:t>
      </w:r>
    </w:p>
    <w:p w:rsidR="00A857D9" w:rsidRDefault="00EE336E" w:rsidP="00B2706A">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object w:dxaOrig="1541" w:dyaOrig="1000">
          <v:shape id="_x0000_i1027" type="#_x0000_t75" style="width:77.25pt;height:50.25pt" o:ole="">
            <v:imagedata r:id="rId13" o:title=""/>
          </v:shape>
          <o:OLEObject Type="Embed" ProgID="FoxitReader.Document" ShapeID="_x0000_i1027" DrawAspect="Icon" ObjectID="_1582548711" r:id="rId14"/>
        </w:object>
      </w:r>
      <w:r w:rsidR="00247321">
        <w:rPr>
          <w:rFonts w:ascii="Tw Cen MT" w:eastAsia="Times New Roman" w:hAnsi="Tw Cen MT" w:cs="Times New Roman"/>
          <w:caps/>
          <w:color w:val="0070C0"/>
          <w:kern w:val="24"/>
          <w:sz w:val="28"/>
          <w:szCs w:val="110"/>
          <w:lang w:val="es-AR" w:eastAsia="es-AR"/>
          <w14:ligatures w14:val="standardContextual"/>
        </w:rPr>
        <w:object w:dxaOrig="1541" w:dyaOrig="1000">
          <v:shape id="_x0000_i1028" type="#_x0000_t75" style="width:77.25pt;height:50.25pt" o:ole="">
            <v:imagedata r:id="rId15" o:title=""/>
          </v:shape>
          <o:OLEObject Type="Embed" ProgID="FoxitReader.Document" ShapeID="_x0000_i1028" DrawAspect="Icon" ObjectID="_1582548712" r:id="rId16"/>
        </w:object>
      </w:r>
    </w:p>
    <w:p w:rsidR="00A857D9" w:rsidRDefault="00A857D9" w:rsidP="00B2706A">
      <w:pPr>
        <w:rPr>
          <w:rFonts w:ascii="Tw Cen MT" w:eastAsia="Times New Roman" w:hAnsi="Tw Cen MT" w:cs="Times New Roman"/>
          <w:caps/>
          <w:color w:val="0070C0"/>
          <w:kern w:val="24"/>
          <w:sz w:val="28"/>
          <w:szCs w:val="110"/>
          <w:lang w:val="es-AR" w:eastAsia="es-AR"/>
          <w14:ligatures w14:val="standardContextual"/>
        </w:rPr>
      </w:pPr>
    </w:p>
    <w:p w:rsidR="00A857D9" w:rsidRDefault="00A857D9" w:rsidP="00B2706A">
      <w:pPr>
        <w:rPr>
          <w:rFonts w:ascii="Tw Cen MT" w:eastAsia="Times New Roman" w:hAnsi="Tw Cen MT" w:cs="Times New Roman"/>
          <w:caps/>
          <w:color w:val="0070C0"/>
          <w:kern w:val="24"/>
          <w:sz w:val="28"/>
          <w:szCs w:val="110"/>
          <w:lang w:val="es-AR" w:eastAsia="es-AR"/>
          <w14:ligatures w14:val="standardContextual"/>
        </w:rPr>
      </w:pPr>
    </w:p>
    <w:p w:rsidR="00A857D9" w:rsidRDefault="00A857D9" w:rsidP="00B2706A">
      <w:pPr>
        <w:rPr>
          <w:rFonts w:ascii="Tw Cen MT" w:eastAsia="Times New Roman" w:hAnsi="Tw Cen MT" w:cs="Times New Roman"/>
          <w:caps/>
          <w:color w:val="0070C0"/>
          <w:kern w:val="24"/>
          <w:sz w:val="28"/>
          <w:szCs w:val="110"/>
          <w:lang w:val="es-AR" w:eastAsia="es-AR"/>
          <w14:ligatures w14:val="standardContextual"/>
        </w:rPr>
      </w:pPr>
    </w:p>
    <w:p w:rsidR="00A857D9" w:rsidRDefault="00A857D9" w:rsidP="00B2706A">
      <w:pPr>
        <w:rPr>
          <w:rFonts w:ascii="Tw Cen MT" w:eastAsia="Times New Roman" w:hAnsi="Tw Cen MT" w:cs="Times New Roman"/>
          <w:caps/>
          <w:color w:val="0070C0"/>
          <w:kern w:val="24"/>
          <w:sz w:val="28"/>
          <w:szCs w:val="110"/>
          <w:lang w:val="es-AR" w:eastAsia="es-AR"/>
          <w14:ligatures w14:val="standardContextual"/>
        </w:rPr>
      </w:pPr>
    </w:p>
    <w:p w:rsidR="00B2706A" w:rsidRDefault="00B2706A" w:rsidP="00B2706A">
      <w:pPr>
        <w:rPr>
          <w:rFonts w:ascii="Tw Cen MT" w:eastAsia="Times New Roman" w:hAnsi="Tw Cen MT" w:cs="Times New Roman"/>
          <w:caps/>
          <w:color w:val="0070C0"/>
          <w:kern w:val="24"/>
          <w:sz w:val="28"/>
          <w:szCs w:val="110"/>
          <w:lang w:val="es-AR" w:eastAsia="es-AR"/>
          <w14:ligatures w14:val="standardContextual"/>
        </w:rPr>
      </w:pPr>
    </w:p>
    <w:p w:rsidR="00D91E1F" w:rsidRPr="00D91E1F" w:rsidRDefault="00D91E1F">
      <w:pPr>
        <w:rPr>
          <w:lang w:val="es-AR"/>
        </w:rPr>
      </w:pPr>
    </w:p>
    <w:sectPr w:rsidR="00D91E1F" w:rsidRPr="00D91E1F">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C95" w:rsidRDefault="00926C95" w:rsidP="002D2329">
      <w:pPr>
        <w:spacing w:line="240" w:lineRule="auto"/>
      </w:pPr>
      <w:r>
        <w:separator/>
      </w:r>
    </w:p>
  </w:endnote>
  <w:endnote w:type="continuationSeparator" w:id="0">
    <w:p w:rsidR="00926C95" w:rsidRDefault="00926C95" w:rsidP="002D23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C95" w:rsidRDefault="00926C95" w:rsidP="002D2329">
      <w:pPr>
        <w:spacing w:line="240" w:lineRule="auto"/>
      </w:pPr>
      <w:r>
        <w:separator/>
      </w:r>
    </w:p>
  </w:footnote>
  <w:footnote w:type="continuationSeparator" w:id="0">
    <w:p w:rsidR="00926C95" w:rsidRDefault="00926C95" w:rsidP="002D23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329" w:rsidRDefault="002D2329">
    <w:pPr>
      <w:pStyle w:val="Encabezado"/>
    </w:pPr>
    <w:r>
      <w:rPr>
        <w:noProof/>
        <w:lang w:val="en-US" w:eastAsia="en-US"/>
      </w:rPr>
      <w:drawing>
        <wp:inline distT="0" distB="0" distL="0" distR="0">
          <wp:extent cx="1095375" cy="276225"/>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uce.png"/>
                  <pic:cNvPicPr/>
                </pic:nvPicPr>
                <pic:blipFill>
                  <a:blip r:embed="rId1">
                    <a:extLst>
                      <a:ext uri="{28A0092B-C50C-407E-A947-70E740481C1C}">
                        <a14:useLocalDpi xmlns:a14="http://schemas.microsoft.com/office/drawing/2010/main" val="0"/>
                      </a:ext>
                    </a:extLst>
                  </a:blip>
                  <a:stretch>
                    <a:fillRect/>
                  </a:stretch>
                </pic:blipFill>
                <pic:spPr>
                  <a:xfrm>
                    <a:off x="0" y="0"/>
                    <a:ext cx="1095375" cy="2762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E1AB6"/>
    <w:multiLevelType w:val="multilevel"/>
    <w:tmpl w:val="CBD67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712B6B"/>
    <w:multiLevelType w:val="hybridMultilevel"/>
    <w:tmpl w:val="99BC4116"/>
    <w:lvl w:ilvl="0" w:tplc="48DCA94A">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107183"/>
    <w:multiLevelType w:val="hybridMultilevel"/>
    <w:tmpl w:val="2068B372"/>
    <w:lvl w:ilvl="0" w:tplc="30628C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F835C2"/>
    <w:multiLevelType w:val="hybridMultilevel"/>
    <w:tmpl w:val="1B58786A"/>
    <w:lvl w:ilvl="0" w:tplc="48DCA94A">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786E46"/>
    <w:multiLevelType w:val="hybridMultilevel"/>
    <w:tmpl w:val="99BC4116"/>
    <w:lvl w:ilvl="0" w:tplc="48DCA94A">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F5117E"/>
    <w:multiLevelType w:val="hybridMultilevel"/>
    <w:tmpl w:val="9334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9347A4"/>
    <w:multiLevelType w:val="hybridMultilevel"/>
    <w:tmpl w:val="9C9CAF44"/>
    <w:lvl w:ilvl="0" w:tplc="30628C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87"/>
    <w:rsid w:val="00105056"/>
    <w:rsid w:val="00117750"/>
    <w:rsid w:val="00136827"/>
    <w:rsid w:val="00155514"/>
    <w:rsid w:val="001C48E8"/>
    <w:rsid w:val="00230849"/>
    <w:rsid w:val="002424CA"/>
    <w:rsid w:val="00247321"/>
    <w:rsid w:val="0027515C"/>
    <w:rsid w:val="00283F44"/>
    <w:rsid w:val="002B71C3"/>
    <w:rsid w:val="002D2329"/>
    <w:rsid w:val="003579C4"/>
    <w:rsid w:val="00386F2F"/>
    <w:rsid w:val="003A1E9B"/>
    <w:rsid w:val="003B52A5"/>
    <w:rsid w:val="003C65D0"/>
    <w:rsid w:val="00472941"/>
    <w:rsid w:val="005117CD"/>
    <w:rsid w:val="00536975"/>
    <w:rsid w:val="00597206"/>
    <w:rsid w:val="005C63D8"/>
    <w:rsid w:val="005E07F9"/>
    <w:rsid w:val="005F2662"/>
    <w:rsid w:val="00605DC9"/>
    <w:rsid w:val="00610787"/>
    <w:rsid w:val="00610BD2"/>
    <w:rsid w:val="00633756"/>
    <w:rsid w:val="006419C1"/>
    <w:rsid w:val="00641DFE"/>
    <w:rsid w:val="00684116"/>
    <w:rsid w:val="00691A68"/>
    <w:rsid w:val="006D44E5"/>
    <w:rsid w:val="0070636A"/>
    <w:rsid w:val="00720FB8"/>
    <w:rsid w:val="007A0355"/>
    <w:rsid w:val="007C3597"/>
    <w:rsid w:val="00815F68"/>
    <w:rsid w:val="008546EA"/>
    <w:rsid w:val="00870DFF"/>
    <w:rsid w:val="008820FF"/>
    <w:rsid w:val="00884294"/>
    <w:rsid w:val="00887DC9"/>
    <w:rsid w:val="00904892"/>
    <w:rsid w:val="00926C95"/>
    <w:rsid w:val="009347EE"/>
    <w:rsid w:val="009430F1"/>
    <w:rsid w:val="0099306D"/>
    <w:rsid w:val="009A3A1B"/>
    <w:rsid w:val="009A7A0B"/>
    <w:rsid w:val="009C43EF"/>
    <w:rsid w:val="009C656D"/>
    <w:rsid w:val="00A24CE2"/>
    <w:rsid w:val="00A367EE"/>
    <w:rsid w:val="00A468FF"/>
    <w:rsid w:val="00A50294"/>
    <w:rsid w:val="00A64D44"/>
    <w:rsid w:val="00A7002C"/>
    <w:rsid w:val="00A70EBD"/>
    <w:rsid w:val="00A768D1"/>
    <w:rsid w:val="00A83DE7"/>
    <w:rsid w:val="00A857D9"/>
    <w:rsid w:val="00A911E1"/>
    <w:rsid w:val="00AA256A"/>
    <w:rsid w:val="00AC7DBE"/>
    <w:rsid w:val="00AF388E"/>
    <w:rsid w:val="00B2706A"/>
    <w:rsid w:val="00B62FF1"/>
    <w:rsid w:val="00B80FA6"/>
    <w:rsid w:val="00B959CD"/>
    <w:rsid w:val="00BA0A81"/>
    <w:rsid w:val="00BD681B"/>
    <w:rsid w:val="00BF6EE0"/>
    <w:rsid w:val="00C20B52"/>
    <w:rsid w:val="00C81410"/>
    <w:rsid w:val="00CD7140"/>
    <w:rsid w:val="00CF4BF8"/>
    <w:rsid w:val="00D36F99"/>
    <w:rsid w:val="00D435C0"/>
    <w:rsid w:val="00D87948"/>
    <w:rsid w:val="00D91E1F"/>
    <w:rsid w:val="00E1603A"/>
    <w:rsid w:val="00EC71F2"/>
    <w:rsid w:val="00ED0E2B"/>
    <w:rsid w:val="00EE0F04"/>
    <w:rsid w:val="00EE336E"/>
    <w:rsid w:val="00EE7AF5"/>
    <w:rsid w:val="00EF3F70"/>
    <w:rsid w:val="00F02AC9"/>
    <w:rsid w:val="00F239AE"/>
    <w:rsid w:val="00F330B9"/>
    <w:rsid w:val="00F72D93"/>
    <w:rsid w:val="00FB208C"/>
    <w:rsid w:val="00FB3748"/>
    <w:rsid w:val="00FB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787"/>
    <w:pP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1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C656D"/>
    <w:pPr>
      <w:spacing w:after="200"/>
      <w:ind w:left="720"/>
      <w:contextualSpacing/>
    </w:pPr>
    <w:rPr>
      <w:rFonts w:asciiTheme="minorHAnsi" w:eastAsiaTheme="minorHAnsi" w:hAnsiTheme="minorHAnsi" w:cstheme="minorBidi"/>
      <w:color w:val="auto"/>
      <w:lang w:val="es-AR" w:eastAsia="en-US"/>
    </w:rPr>
  </w:style>
  <w:style w:type="character" w:styleId="Refdecomentario">
    <w:name w:val="annotation reference"/>
    <w:basedOn w:val="Fuentedeprrafopredeter"/>
    <w:uiPriority w:val="99"/>
    <w:semiHidden/>
    <w:unhideWhenUsed/>
    <w:rsid w:val="009C43EF"/>
    <w:rPr>
      <w:sz w:val="16"/>
      <w:szCs w:val="16"/>
    </w:rPr>
  </w:style>
  <w:style w:type="paragraph" w:styleId="Textocomentario">
    <w:name w:val="annotation text"/>
    <w:basedOn w:val="Normal"/>
    <w:link w:val="TextocomentarioCar"/>
    <w:uiPriority w:val="99"/>
    <w:semiHidden/>
    <w:unhideWhenUsed/>
    <w:rsid w:val="009C43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C43EF"/>
    <w:rPr>
      <w:rFonts w:ascii="Arial" w:eastAsia="Arial" w:hAnsi="Arial" w:cs="Arial"/>
      <w:color w:val="000000"/>
      <w:sz w:val="20"/>
      <w:szCs w:val="20"/>
      <w:lang w:val="es-ES" w:eastAsia="es-ES"/>
    </w:rPr>
  </w:style>
  <w:style w:type="paragraph" w:styleId="Textodeglobo">
    <w:name w:val="Balloon Text"/>
    <w:basedOn w:val="Normal"/>
    <w:link w:val="TextodegloboCar"/>
    <w:uiPriority w:val="99"/>
    <w:semiHidden/>
    <w:unhideWhenUsed/>
    <w:rsid w:val="009C43E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3EF"/>
    <w:rPr>
      <w:rFonts w:ascii="Tahoma" w:eastAsia="Arial" w:hAnsi="Tahoma" w:cs="Tahoma"/>
      <w:color w:val="000000"/>
      <w:sz w:val="16"/>
      <w:szCs w:val="16"/>
      <w:lang w:val="es-ES" w:eastAsia="es-ES"/>
    </w:rPr>
  </w:style>
  <w:style w:type="paragraph" w:styleId="Encabezado">
    <w:name w:val="header"/>
    <w:basedOn w:val="Normal"/>
    <w:link w:val="EncabezadoCar"/>
    <w:uiPriority w:val="99"/>
    <w:unhideWhenUsed/>
    <w:rsid w:val="002D232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D2329"/>
    <w:rPr>
      <w:rFonts w:ascii="Arial" w:eastAsia="Arial" w:hAnsi="Arial" w:cs="Arial"/>
      <w:color w:val="000000"/>
      <w:lang w:val="es-ES" w:eastAsia="es-ES"/>
    </w:rPr>
  </w:style>
  <w:style w:type="paragraph" w:styleId="Piedepgina">
    <w:name w:val="footer"/>
    <w:basedOn w:val="Normal"/>
    <w:link w:val="PiedepginaCar"/>
    <w:uiPriority w:val="99"/>
    <w:unhideWhenUsed/>
    <w:rsid w:val="002D232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D2329"/>
    <w:rPr>
      <w:rFonts w:ascii="Arial" w:eastAsia="Arial" w:hAnsi="Arial" w:cs="Arial"/>
      <w:color w:val="000000"/>
      <w:lang w:val="es-ES" w:eastAsia="es-ES"/>
    </w:rPr>
  </w:style>
  <w:style w:type="character" w:customStyle="1" w:styleId="st">
    <w:name w:val="st"/>
    <w:basedOn w:val="Fuentedeprrafopredeter"/>
    <w:rsid w:val="0070636A"/>
  </w:style>
  <w:style w:type="character" w:styleId="Hipervnculo">
    <w:name w:val="Hyperlink"/>
    <w:basedOn w:val="Fuentedeprrafopredeter"/>
    <w:uiPriority w:val="99"/>
    <w:unhideWhenUsed/>
    <w:rsid w:val="00AA25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787"/>
    <w:pP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1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C656D"/>
    <w:pPr>
      <w:spacing w:after="200"/>
      <w:ind w:left="720"/>
      <w:contextualSpacing/>
    </w:pPr>
    <w:rPr>
      <w:rFonts w:asciiTheme="minorHAnsi" w:eastAsiaTheme="minorHAnsi" w:hAnsiTheme="minorHAnsi" w:cstheme="minorBidi"/>
      <w:color w:val="auto"/>
      <w:lang w:val="es-AR" w:eastAsia="en-US"/>
    </w:rPr>
  </w:style>
  <w:style w:type="character" w:styleId="Refdecomentario">
    <w:name w:val="annotation reference"/>
    <w:basedOn w:val="Fuentedeprrafopredeter"/>
    <w:uiPriority w:val="99"/>
    <w:semiHidden/>
    <w:unhideWhenUsed/>
    <w:rsid w:val="009C43EF"/>
    <w:rPr>
      <w:sz w:val="16"/>
      <w:szCs w:val="16"/>
    </w:rPr>
  </w:style>
  <w:style w:type="paragraph" w:styleId="Textocomentario">
    <w:name w:val="annotation text"/>
    <w:basedOn w:val="Normal"/>
    <w:link w:val="TextocomentarioCar"/>
    <w:uiPriority w:val="99"/>
    <w:semiHidden/>
    <w:unhideWhenUsed/>
    <w:rsid w:val="009C43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C43EF"/>
    <w:rPr>
      <w:rFonts w:ascii="Arial" w:eastAsia="Arial" w:hAnsi="Arial" w:cs="Arial"/>
      <w:color w:val="000000"/>
      <w:sz w:val="20"/>
      <w:szCs w:val="20"/>
      <w:lang w:val="es-ES" w:eastAsia="es-ES"/>
    </w:rPr>
  </w:style>
  <w:style w:type="paragraph" w:styleId="Textodeglobo">
    <w:name w:val="Balloon Text"/>
    <w:basedOn w:val="Normal"/>
    <w:link w:val="TextodegloboCar"/>
    <w:uiPriority w:val="99"/>
    <w:semiHidden/>
    <w:unhideWhenUsed/>
    <w:rsid w:val="009C43E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3EF"/>
    <w:rPr>
      <w:rFonts w:ascii="Tahoma" w:eastAsia="Arial" w:hAnsi="Tahoma" w:cs="Tahoma"/>
      <w:color w:val="000000"/>
      <w:sz w:val="16"/>
      <w:szCs w:val="16"/>
      <w:lang w:val="es-ES" w:eastAsia="es-ES"/>
    </w:rPr>
  </w:style>
  <w:style w:type="paragraph" w:styleId="Encabezado">
    <w:name w:val="header"/>
    <w:basedOn w:val="Normal"/>
    <w:link w:val="EncabezadoCar"/>
    <w:uiPriority w:val="99"/>
    <w:unhideWhenUsed/>
    <w:rsid w:val="002D232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D2329"/>
    <w:rPr>
      <w:rFonts w:ascii="Arial" w:eastAsia="Arial" w:hAnsi="Arial" w:cs="Arial"/>
      <w:color w:val="000000"/>
      <w:lang w:val="es-ES" w:eastAsia="es-ES"/>
    </w:rPr>
  </w:style>
  <w:style w:type="paragraph" w:styleId="Piedepgina">
    <w:name w:val="footer"/>
    <w:basedOn w:val="Normal"/>
    <w:link w:val="PiedepginaCar"/>
    <w:uiPriority w:val="99"/>
    <w:unhideWhenUsed/>
    <w:rsid w:val="002D232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D2329"/>
    <w:rPr>
      <w:rFonts w:ascii="Arial" w:eastAsia="Arial" w:hAnsi="Arial" w:cs="Arial"/>
      <w:color w:val="000000"/>
      <w:lang w:val="es-ES" w:eastAsia="es-ES"/>
    </w:rPr>
  </w:style>
  <w:style w:type="character" w:customStyle="1" w:styleId="st">
    <w:name w:val="st"/>
    <w:basedOn w:val="Fuentedeprrafopredeter"/>
    <w:rsid w:val="0070636A"/>
  </w:style>
  <w:style w:type="character" w:styleId="Hipervnculo">
    <w:name w:val="Hyperlink"/>
    <w:basedOn w:val="Fuentedeprrafopredeter"/>
    <w:uiPriority w:val="99"/>
    <w:unhideWhenUsed/>
    <w:rsid w:val="00AA25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01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enticar.gob.ar/desarrolladores.html" TargetMode="External"/><Relationship Id="rId13" Type="http://schemas.openxmlformats.org/officeDocument/2006/relationships/image" Target="media/image3.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package" Target="embeddings/Documento_de_Microsoft_Word1.docx"/><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4</Pages>
  <Words>556</Words>
  <Characters>3170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lgorriz</dc:creator>
  <cp:lastModifiedBy>lgorriz</cp:lastModifiedBy>
  <cp:revision>86</cp:revision>
  <dcterms:created xsi:type="dcterms:W3CDTF">2018-02-15T19:36:00Z</dcterms:created>
  <dcterms:modified xsi:type="dcterms:W3CDTF">2018-03-14T19:04:00Z</dcterms:modified>
</cp:coreProperties>
</file>